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F4419F" w:rsidP="00F37D7B">
      <w:pPr>
        <w:pStyle w:val="af2"/>
      </w:pPr>
      <w:r>
        <w:rPr>
          <w:rFonts w:hint="eastAsia"/>
        </w:rPr>
        <w:t xml:space="preserve"> </w:t>
      </w:r>
      <w:r w:rsidR="0025106C" w:rsidRPr="00080040">
        <w:rPr>
          <w:rFonts w:hint="eastAsia"/>
        </w:rPr>
        <w:t>糾正案文</w:t>
      </w:r>
      <w:bookmarkStart w:id="0" w:name="_GoBack"/>
      <w:bookmarkEnd w:id="0"/>
    </w:p>
    <w:p w:rsidR="00E25849" w:rsidRDefault="0025106C" w:rsidP="00F231DC">
      <w:pPr>
        <w:pStyle w:val="1"/>
      </w:pPr>
      <w:r>
        <w:rPr>
          <w:rFonts w:hint="eastAsia"/>
        </w:rPr>
        <w:t>被糾正機關：</w:t>
      </w:r>
      <w:r w:rsidR="00DC5852" w:rsidRPr="00DC5852">
        <w:rPr>
          <w:rFonts w:hAnsi="標楷體" w:hint="eastAsia"/>
        </w:rPr>
        <w:t>國防部</w:t>
      </w:r>
      <w:r>
        <w:rPr>
          <w:rFonts w:hint="eastAsia"/>
        </w:rPr>
        <w:t>。</w:t>
      </w:r>
    </w:p>
    <w:p w:rsidR="00E25849" w:rsidRDefault="0025106C" w:rsidP="00DE42B9">
      <w:pPr>
        <w:pStyle w:val="1"/>
      </w:pPr>
      <w:r>
        <w:rPr>
          <w:rFonts w:hint="eastAsia"/>
        </w:rPr>
        <w:t>案　　　由：</w:t>
      </w:r>
      <w:r w:rsidR="00DC5852" w:rsidRPr="00DC5852">
        <w:rPr>
          <w:rFonts w:hAnsi="標楷體" w:hint="eastAsia"/>
        </w:rPr>
        <w:t>國防部所屬海軍司令部、空軍司令部、空軍官校、航技學校及生製中心等採購單位辦理「103年度教準部鎮海、嘉華營區營舍整修工程」等19件採購案，不同投標廠商之投標文件有重大異常關聯等情，嚴重影響採購公平性，惟機關審標人員均未能發現及時處理，致政府採購法規定及工程會相關解釋令（函）形同具文。經審計部密送國防部（總督察長室）查明，國防部卻僅依廠商回函說明，未督促所屬釐清是否涉及不法，並檢討相關人員責任；且國防部總督察長室職掌該部軍風紀，本應藉其客觀超然之督察地位，統整發揮機關內控功能，秘密對涉嫌不法之採購案，進行財務稽核及軍紀監察；卻逕將審計部密函轉交國防採購室辦理；國防採購室又層層下轉海軍司令部、空軍司令部、軍備局及其下屬採購單位，完全失去審計部密送總督察長之原意，均有違失，爰依法提案糾正</w:t>
      </w:r>
      <w:r w:rsidR="00DC5852" w:rsidRPr="00DC5852">
        <w:rPr>
          <w:rFonts w:hAnsi="標楷體" w:hint="eastAsia"/>
          <w:b/>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Default="00DC5852" w:rsidP="003A5B7B">
      <w:pPr>
        <w:pStyle w:val="11"/>
        <w:ind w:left="680" w:firstLine="680"/>
        <w:rPr>
          <w:rFonts w:hAnsi="標楷體"/>
          <w:color w:val="000000"/>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DC5852">
        <w:rPr>
          <w:rFonts w:hint="eastAsia"/>
        </w:rPr>
        <w:t>據審計部函報，國防部所屬國防部海軍司令部（下稱海軍司令部）、國防部空軍司令部（下稱空軍司令部）、空軍軍官學校（下稱空軍官校）、空軍航空技術學校（下稱航技學校）及國防部軍備局生產製造中心（下稱生製中心）等5個軍事單位辦理之「103年度教準部鎮海、嘉華營區營舍整修工程」等39件採購案，合計決標金額新</w:t>
      </w:r>
      <w:r w:rsidRPr="00DC5852">
        <w:rPr>
          <w:rFonts w:hint="eastAsia"/>
        </w:rPr>
        <w:lastRenderedPageBreak/>
        <w:t>臺幣（下同）2億2,777萬餘元，涉有特定投標廠商組合間存有異常關聯及決標標比偏高等情事。經審計部派員查核</w:t>
      </w:r>
      <w:r w:rsidRPr="00DC5852">
        <w:rPr>
          <w:rFonts w:hint="eastAsia"/>
          <w:bCs/>
        </w:rPr>
        <w:t>後</w:t>
      </w:r>
      <w:r w:rsidRPr="00DC5852">
        <w:rPr>
          <w:rFonts w:hint="eastAsia"/>
        </w:rPr>
        <w:t>，密送</w:t>
      </w:r>
      <w:r w:rsidRPr="00DC5852">
        <w:rPr>
          <w:vertAlign w:val="superscript"/>
        </w:rPr>
        <w:footnoteReference w:id="1"/>
      </w:r>
      <w:r w:rsidRPr="00DC5852">
        <w:rPr>
          <w:rFonts w:hint="eastAsia"/>
        </w:rPr>
        <w:t>國防部總督察長室查明；並函</w:t>
      </w:r>
      <w:r w:rsidRPr="00DC5852">
        <w:rPr>
          <w:vertAlign w:val="superscript"/>
        </w:rPr>
        <w:footnoteReference w:id="2"/>
      </w:r>
      <w:r w:rsidRPr="00DC5852">
        <w:rPr>
          <w:rFonts w:hint="eastAsia"/>
        </w:rPr>
        <w:t>請國防部研謀妥處，相關缺失列入106年度中央政府總決算審核報告，經本院107年10月18日國防及情報委員會第5屆第51次會議審查後，決議調查。案經本院向審計部調閱相關案卷，並依政府採購法相關規定</w:t>
      </w:r>
      <w:r w:rsidRPr="00DC5852">
        <w:rPr>
          <w:vertAlign w:val="superscript"/>
        </w:rPr>
        <w:footnoteReference w:id="3"/>
      </w:r>
      <w:r w:rsidRPr="00DC5852">
        <w:rPr>
          <w:rFonts w:hint="eastAsia"/>
        </w:rPr>
        <w:t>函</w:t>
      </w:r>
      <w:r w:rsidRPr="00DC5852">
        <w:rPr>
          <w:vertAlign w:val="superscript"/>
        </w:rPr>
        <w:footnoteReference w:id="4"/>
      </w:r>
      <w:r w:rsidRPr="00DC5852">
        <w:rPr>
          <w:rFonts w:hint="eastAsia"/>
        </w:rPr>
        <w:t>請行政院公共工程委員會（下稱工程會）協助、提供專業意見；另於108年4月8日詢問國防部國防採購室中將主任</w:t>
      </w:r>
      <w:r w:rsidR="00902E6F">
        <w:rPr>
          <w:rFonts w:hint="eastAsia"/>
        </w:rPr>
        <w:t>黃○○</w:t>
      </w:r>
      <w:r w:rsidRPr="00DC5852">
        <w:rPr>
          <w:rFonts w:hint="eastAsia"/>
        </w:rPr>
        <w:t>、副總督察長</w:t>
      </w:r>
      <w:r w:rsidR="00902E6F">
        <w:rPr>
          <w:rFonts w:hint="eastAsia"/>
        </w:rPr>
        <w:t>周○○</w:t>
      </w:r>
      <w:r w:rsidRPr="00DC5852">
        <w:rPr>
          <w:rFonts w:hint="eastAsia"/>
        </w:rPr>
        <w:t>、海軍司令部後勤處補給採購組上校組長</w:t>
      </w:r>
      <w:r w:rsidR="00902E6F">
        <w:rPr>
          <w:rFonts w:hint="eastAsia"/>
        </w:rPr>
        <w:t>李○○</w:t>
      </w:r>
      <w:r w:rsidRPr="00DC5852">
        <w:rPr>
          <w:rFonts w:hint="eastAsia"/>
        </w:rPr>
        <w:t>、空軍司令部後勤處採購履約組上校組長</w:t>
      </w:r>
      <w:r w:rsidR="00902E6F">
        <w:rPr>
          <w:rFonts w:hint="eastAsia"/>
        </w:rPr>
        <w:t>郭○○</w:t>
      </w:r>
      <w:r w:rsidRPr="00DC5852">
        <w:rPr>
          <w:rFonts w:hint="eastAsia"/>
        </w:rPr>
        <w:t>、軍備局生製中心</w:t>
      </w:r>
      <w:r w:rsidRPr="00DC5852">
        <w:t>205廠</w:t>
      </w:r>
      <w:r w:rsidRPr="00DC5852">
        <w:rPr>
          <w:rFonts w:hint="eastAsia"/>
        </w:rPr>
        <w:t>上校主任</w:t>
      </w:r>
      <w:r w:rsidR="00902E6F">
        <w:t>黃</w:t>
      </w:r>
      <w:r w:rsidR="00902E6F">
        <w:rPr>
          <w:rFonts w:hint="eastAsia"/>
        </w:rPr>
        <w:t>○○</w:t>
      </w:r>
      <w:r w:rsidRPr="00DC5852">
        <w:rPr>
          <w:rFonts w:hint="eastAsia"/>
        </w:rPr>
        <w:t>、</w:t>
      </w:r>
      <w:r w:rsidRPr="00DC5852">
        <w:t>海軍陸戰隊指揮部</w:t>
      </w:r>
      <w:r w:rsidRPr="00DC5852">
        <w:rPr>
          <w:rFonts w:hint="eastAsia"/>
        </w:rPr>
        <w:t>、</w:t>
      </w:r>
      <w:r w:rsidRPr="00DC5852">
        <w:t>海軍左營後勤支援指揮部</w:t>
      </w:r>
      <w:r w:rsidRPr="00DC5852">
        <w:rPr>
          <w:rFonts w:hint="eastAsia"/>
        </w:rPr>
        <w:t>相關主管及承辦人員，並請工程會企劃處代理處長</w:t>
      </w:r>
      <w:r w:rsidR="00902E6F">
        <w:rPr>
          <w:rFonts w:hint="eastAsia"/>
        </w:rPr>
        <w:t>陳○○</w:t>
      </w:r>
      <w:r w:rsidRPr="00DC5852">
        <w:rPr>
          <w:rFonts w:hint="eastAsia"/>
        </w:rPr>
        <w:t>等列席，提供採購專業意見。茲列述國防部違失事實及理由如下：</w:t>
      </w:r>
    </w:p>
    <w:p w:rsidR="00DC5852" w:rsidRPr="00DC5852" w:rsidRDefault="00DC5852" w:rsidP="00DC5852">
      <w:pPr>
        <w:pStyle w:val="2"/>
        <w:numPr>
          <w:ilvl w:val="1"/>
          <w:numId w:val="1"/>
        </w:numPr>
        <w:kinsoku w:val="0"/>
        <w:rPr>
          <w:rFonts w:ascii="Times New Roman"/>
          <w:szCs w:val="32"/>
        </w:rPr>
      </w:pPr>
      <w:bookmarkStart w:id="42" w:name="_Toc421794870"/>
      <w:bookmarkStart w:id="43" w:name="_Toc422728952"/>
      <w:r w:rsidRPr="00DC5852">
        <w:rPr>
          <w:rFonts w:ascii="Times New Roman" w:hint="eastAsia"/>
          <w:szCs w:val="32"/>
        </w:rPr>
        <w:t>國防部所屬海軍司令部、空軍司令部、空軍官校、航技學校及生製中心等採購單位辦理「</w:t>
      </w:r>
      <w:r w:rsidRPr="00DC5852">
        <w:rPr>
          <w:rFonts w:ascii="Times New Roman" w:hint="eastAsia"/>
          <w:szCs w:val="32"/>
        </w:rPr>
        <w:t>103</w:t>
      </w:r>
      <w:r w:rsidRPr="00DC5852">
        <w:rPr>
          <w:rFonts w:ascii="Times New Roman" w:hint="eastAsia"/>
          <w:szCs w:val="32"/>
        </w:rPr>
        <w:t>年度教準部鎮海、嘉華營區營舍整修工程」等</w:t>
      </w:r>
      <w:r w:rsidRPr="00DC5852">
        <w:rPr>
          <w:rFonts w:ascii="Times New Roman" w:hint="eastAsia"/>
          <w:szCs w:val="32"/>
        </w:rPr>
        <w:t>12</w:t>
      </w:r>
      <w:r w:rsidRPr="00DC5852">
        <w:rPr>
          <w:rFonts w:ascii="Times New Roman" w:hint="eastAsia"/>
          <w:szCs w:val="32"/>
        </w:rPr>
        <w:t>件採購案，經查不同投標廠商之投標文件內容有重大異常關聯等情，嚴重影響採購公平性；且特定廠商組合長期連袂參與投標，部分投標文件重大異常關聯情形尚屬易察覺跡象，惟機關審標人員均未能發現及時處理，致政府採購法規定及工程會相關解釋令（函）形同具文；經審計部密送國防部（總督察長室）查明，國防部卻僅依廠商回函說明，未督促所屬積極釐清採購人員及廠商有無涉及不法，並檢討相關人員責任，核有違失。</w:t>
      </w:r>
    </w:p>
    <w:p w:rsidR="00DC5852" w:rsidRPr="00A41E00" w:rsidRDefault="00DC5852" w:rsidP="00DC5852">
      <w:pPr>
        <w:pStyle w:val="3"/>
        <w:numPr>
          <w:ilvl w:val="2"/>
          <w:numId w:val="1"/>
        </w:numPr>
        <w:kinsoku w:val="0"/>
        <w:rPr>
          <w:rFonts w:ascii="Times New Roman" w:hAnsi="Times New Roman"/>
          <w:szCs w:val="32"/>
        </w:rPr>
      </w:pPr>
      <w:r>
        <w:rPr>
          <w:rFonts w:ascii="Times New Roman" w:hint="eastAsia"/>
          <w:szCs w:val="32"/>
        </w:rPr>
        <w:lastRenderedPageBreak/>
        <w:t>政府採購法及工程會對</w:t>
      </w:r>
      <w:r w:rsidRPr="00A41E00">
        <w:rPr>
          <w:rFonts w:ascii="Times New Roman" w:hint="eastAsia"/>
          <w:szCs w:val="32"/>
        </w:rPr>
        <w:t>採購異常關聯相關</w:t>
      </w:r>
      <w:r>
        <w:rPr>
          <w:rFonts w:ascii="Times New Roman" w:hint="eastAsia"/>
          <w:szCs w:val="32"/>
        </w:rPr>
        <w:t>規定及解釋令</w:t>
      </w:r>
      <w:r>
        <w:rPr>
          <w:rFonts w:hAnsi="標楷體" w:hint="eastAsia"/>
          <w:szCs w:val="32"/>
        </w:rPr>
        <w:t>（函）</w:t>
      </w:r>
    </w:p>
    <w:p w:rsidR="00DC5852" w:rsidRPr="00A41E00" w:rsidRDefault="00DC5852" w:rsidP="00DC5852">
      <w:pPr>
        <w:pStyle w:val="4"/>
        <w:numPr>
          <w:ilvl w:val="3"/>
          <w:numId w:val="1"/>
        </w:numPr>
        <w:kinsoku w:val="0"/>
        <w:rPr>
          <w:rFonts w:hAnsi="Times New Roman"/>
        </w:rPr>
      </w:pPr>
      <w:r w:rsidRPr="00A41E00">
        <w:rPr>
          <w:rFonts w:hint="eastAsia"/>
        </w:rPr>
        <w:t>政府採購法</w:t>
      </w:r>
    </w:p>
    <w:p w:rsidR="00DC5852" w:rsidRDefault="00DC5852" w:rsidP="00DC5852">
      <w:pPr>
        <w:pStyle w:val="5"/>
        <w:numPr>
          <w:ilvl w:val="4"/>
          <w:numId w:val="1"/>
        </w:numPr>
        <w:kinsoku w:val="0"/>
      </w:pPr>
      <w:r w:rsidRPr="00A41E00">
        <w:rPr>
          <w:rFonts w:hint="eastAsia"/>
        </w:rPr>
        <w:t>政府採購法</w:t>
      </w:r>
      <w:r>
        <w:rPr>
          <w:rFonts w:hint="eastAsia"/>
        </w:rPr>
        <w:t>第48條：</w:t>
      </w:r>
      <w:r w:rsidRPr="00A41E00">
        <w:rPr>
          <w:rFonts w:hAnsi="標楷體" w:hint="eastAsia"/>
        </w:rPr>
        <w:t>「</w:t>
      </w:r>
      <w:r>
        <w:rPr>
          <w:rFonts w:hint="eastAsia"/>
        </w:rPr>
        <w:t>機關依本法規定辦理招標，除有下列情形之一不予開標決標外，有3家以上合格廠商投標，即應依招標文件所定時間開標決標：一、變更或補充招標文件內容者。二、發現有足以影響採購公正之違法或不當行為者。三、依第82條規定暫緩開標者。四、依第84條規定暫停採購程序者。五、依第85條規定由招標機關另為適法之處置者。六、因應突發事故者。七、採購計畫變更或取銷採購者。八、經主管機關認定之特殊情形。</w:t>
      </w:r>
      <w:r>
        <w:rPr>
          <w:rFonts w:hAnsi="標楷體" w:hint="eastAsia"/>
        </w:rPr>
        <w:t>（第1項）</w:t>
      </w:r>
      <w:r>
        <w:rPr>
          <w:rFonts w:hint="eastAsia"/>
        </w:rPr>
        <w:t>第一次開標，因未滿3家而流標者，第二次招標之等標期間得予縮短，並得不受前項3家廠商之限制。</w:t>
      </w:r>
      <w:r w:rsidRPr="00A41E00">
        <w:rPr>
          <w:rFonts w:hint="eastAsia"/>
        </w:rPr>
        <w:t>（第</w:t>
      </w:r>
      <w:r>
        <w:rPr>
          <w:rFonts w:hint="eastAsia"/>
        </w:rPr>
        <w:t>2</w:t>
      </w:r>
      <w:r w:rsidRPr="00A41E00">
        <w:rPr>
          <w:rFonts w:hint="eastAsia"/>
        </w:rPr>
        <w:t>項）</w:t>
      </w:r>
      <w:r>
        <w:rPr>
          <w:rFonts w:hAnsi="標楷體" w:hint="eastAsia"/>
        </w:rPr>
        <w:t>」</w:t>
      </w:r>
    </w:p>
    <w:p w:rsidR="00DC5852" w:rsidRPr="00A41E00" w:rsidRDefault="00DC5852" w:rsidP="00DC5852">
      <w:pPr>
        <w:pStyle w:val="5"/>
        <w:numPr>
          <w:ilvl w:val="4"/>
          <w:numId w:val="1"/>
        </w:numPr>
        <w:kinsoku w:val="0"/>
      </w:pPr>
      <w:r w:rsidRPr="00A41E00">
        <w:rPr>
          <w:rFonts w:hint="eastAsia"/>
        </w:rPr>
        <w:t>政府採購法第</w:t>
      </w:r>
      <w:r>
        <w:rPr>
          <w:rFonts w:hint="eastAsia"/>
        </w:rPr>
        <w:t>50</w:t>
      </w:r>
      <w:r w:rsidRPr="00A41E00">
        <w:rPr>
          <w:rFonts w:hint="eastAsia"/>
        </w:rPr>
        <w:t>條：「</w:t>
      </w:r>
      <w:r>
        <w:rPr>
          <w:rFonts w:hint="eastAsia"/>
        </w:rPr>
        <w:t>投標廠商有下列情形之一，經機關於開標前發現者，其所投之標應不予開標；於開標後發現者，應不決標予該廠商：一、未依招標文件之規定投標。</w:t>
      </w:r>
      <w:r w:rsidRPr="0005096F">
        <w:rPr>
          <w:rFonts w:hint="eastAsia"/>
        </w:rPr>
        <w:t>二、投標文件內容不符合招標文件之規定。三、借用或冒用他人名義或證件，或以偽造、變造之文件投標。四、偽造或變造投標文件。五、不同投標廠商間之投標文件內容有重大異常關聯者。六、第103條第1項不得參加投標或作為決標對象之情形。七、其他影響採購公正之違反法令行為。（第1項）決標或簽約後發現得標廠商於決</w:t>
      </w:r>
      <w:r>
        <w:rPr>
          <w:rFonts w:hint="eastAsia"/>
        </w:rPr>
        <w:t>標前有前項情形者，應撤銷決標、終止契約或解除契約，並得追償損失。但撤銷決標、終止契約或解除契約反不符公共利益，並經上級機</w:t>
      </w:r>
      <w:r>
        <w:rPr>
          <w:rFonts w:hint="eastAsia"/>
        </w:rPr>
        <w:lastRenderedPageBreak/>
        <w:t>關核准者，不在此限。</w:t>
      </w:r>
      <w:r w:rsidRPr="002B1B71">
        <w:rPr>
          <w:rFonts w:hint="eastAsia"/>
        </w:rPr>
        <w:t>（第</w:t>
      </w:r>
      <w:r>
        <w:rPr>
          <w:rFonts w:hint="eastAsia"/>
        </w:rPr>
        <w:t>2</w:t>
      </w:r>
      <w:r w:rsidRPr="002B1B71">
        <w:rPr>
          <w:rFonts w:hint="eastAsia"/>
        </w:rPr>
        <w:t>項）</w:t>
      </w:r>
      <w:r>
        <w:rPr>
          <w:rFonts w:hAnsi="標楷體" w:hint="eastAsia"/>
        </w:rPr>
        <w:t>」</w:t>
      </w:r>
    </w:p>
    <w:p w:rsidR="00DC5852" w:rsidRPr="002B1B71" w:rsidRDefault="00DC5852" w:rsidP="00DC5852">
      <w:pPr>
        <w:pStyle w:val="4"/>
        <w:numPr>
          <w:ilvl w:val="3"/>
          <w:numId w:val="1"/>
        </w:numPr>
        <w:kinsoku w:val="0"/>
        <w:rPr>
          <w:rFonts w:hAnsi="Times New Roman"/>
        </w:rPr>
      </w:pPr>
      <w:r w:rsidRPr="00B40FCA">
        <w:rPr>
          <w:rFonts w:hint="eastAsia"/>
        </w:rPr>
        <w:t>工程會</w:t>
      </w:r>
      <w:r>
        <w:rPr>
          <w:rFonts w:hint="eastAsia"/>
        </w:rPr>
        <w:t>解釋令</w:t>
      </w:r>
      <w:r>
        <w:rPr>
          <w:rFonts w:hAnsi="標楷體" w:hint="eastAsia"/>
        </w:rPr>
        <w:t>（函）</w:t>
      </w:r>
    </w:p>
    <w:p w:rsidR="00DC5852" w:rsidRPr="0005096F" w:rsidRDefault="00DC5852" w:rsidP="00DC5852">
      <w:pPr>
        <w:pStyle w:val="5"/>
        <w:numPr>
          <w:ilvl w:val="4"/>
          <w:numId w:val="1"/>
        </w:numPr>
        <w:kinsoku w:val="0"/>
        <w:rPr>
          <w:rFonts w:hAnsi="Times New Roman"/>
        </w:rPr>
      </w:pPr>
      <w:r w:rsidRPr="00B40FCA">
        <w:rPr>
          <w:rFonts w:hint="eastAsia"/>
        </w:rPr>
        <w:t>91年11月27日工程企字第09100516820號令規定：「機關辦理採購有下列情形之一者，得依政府採購法第50條第1項第5款『不同投標廠商間之投標文件內容有重大異常關聯者』處理</w:t>
      </w:r>
      <w:r w:rsidRPr="0005096F">
        <w:rPr>
          <w:rFonts w:hint="eastAsia"/>
        </w:rPr>
        <w:t>：一、投標文件內容由同一人或同一廠商繕寫或備具者。二、押標金由同一人或同一廠商繳納或申請退還者……。」</w:t>
      </w:r>
    </w:p>
    <w:p w:rsidR="00DC5852" w:rsidRPr="0005096F" w:rsidRDefault="00DC5852" w:rsidP="00DC5852">
      <w:pPr>
        <w:pStyle w:val="5"/>
        <w:numPr>
          <w:ilvl w:val="4"/>
          <w:numId w:val="1"/>
        </w:numPr>
        <w:kinsoku w:val="0"/>
        <w:rPr>
          <w:rFonts w:hAnsi="Times New Roman"/>
        </w:rPr>
      </w:pPr>
      <w:r w:rsidRPr="0005096F">
        <w:rPr>
          <w:rFonts w:hint="eastAsia"/>
        </w:rPr>
        <w:t>95年7月25日工程企字第09500256920號令規定：「機關辦理採購，有3家以上合格廠商投標，開標後有2家以上廠商有下列情形之一，致僅餘1家廠商符合招標文件規定者，得依政府採購法第48條第1項第2款『發現有足以影響採購公正之違法或不當行為者』或第50條第1項第7款『其他影響採購公正之違反法令行為』處理：一、押標金未附或不符合規定。……三、資格、規格或價格文件未附或不符合規定……。……五、其他疑似刻意造成不合格標之情形。」</w:t>
      </w:r>
    </w:p>
    <w:p w:rsidR="00DC5852" w:rsidRDefault="00DC5852" w:rsidP="00DC5852">
      <w:pPr>
        <w:pStyle w:val="5"/>
        <w:numPr>
          <w:ilvl w:val="4"/>
          <w:numId w:val="1"/>
        </w:numPr>
        <w:kinsoku w:val="0"/>
        <w:rPr>
          <w:rFonts w:hAnsi="Times New Roman"/>
        </w:rPr>
      </w:pPr>
      <w:r w:rsidRPr="0005096F">
        <w:rPr>
          <w:rFonts w:hint="eastAsia"/>
        </w:rPr>
        <w:t>92年6月5日工程企字第09200229070號令頒「政府採購錯誤行為態樣」序號九、審標程序(二)：「對於圍標事證缺乏警覺性。」序號十一、可能有圍標之嫌或宜注意之現象(三)「繳納押標金之票據連號、所繳納之票據雖不連號卻由同一家銀行開具、押標金退還後流入同一戶頭、投標文件由同一處郵局寄出、掛號信連號、投標文件筆跡雷同、投標文件內容雷同。」、（十一）「廠商間互相約束活動之行為，例如：……為獲得分包機會而陪標。」與（十二）「廠商間彼此製造競爭假象，誤導招標機關而</w:t>
      </w:r>
      <w:r w:rsidRPr="00DC2C8D">
        <w:rPr>
          <w:rFonts w:hint="eastAsia"/>
        </w:rPr>
        <w:lastRenderedPageBreak/>
        <w:t>取得交易機會。」</w:t>
      </w:r>
    </w:p>
    <w:p w:rsidR="00DC5852" w:rsidRPr="00EC3CF2" w:rsidRDefault="00DC5852" w:rsidP="00DC5852">
      <w:pPr>
        <w:pStyle w:val="3"/>
        <w:numPr>
          <w:ilvl w:val="2"/>
          <w:numId w:val="1"/>
        </w:numPr>
        <w:kinsoku w:val="0"/>
      </w:pPr>
      <w:r w:rsidRPr="00EC3CF2">
        <w:rPr>
          <w:rFonts w:ascii="Times New Roman" w:hAnsi="Times New Roman" w:hint="eastAsia"/>
          <w:szCs w:val="32"/>
        </w:rPr>
        <w:t>案內特定廠商組合</w:t>
      </w:r>
      <w:r>
        <w:rPr>
          <w:rFonts w:ascii="Times New Roman" w:hAnsi="Times New Roman" w:hint="eastAsia"/>
          <w:szCs w:val="32"/>
        </w:rPr>
        <w:t>重大</w:t>
      </w:r>
      <w:r w:rsidRPr="00EC3CF2">
        <w:rPr>
          <w:rFonts w:ascii="Times New Roman" w:hAnsi="Times New Roman" w:hint="eastAsia"/>
          <w:szCs w:val="32"/>
        </w:rPr>
        <w:t>異常關聯情形</w:t>
      </w:r>
    </w:p>
    <w:p w:rsidR="00DC5852" w:rsidRDefault="00DC5852" w:rsidP="00DC5852">
      <w:pPr>
        <w:pStyle w:val="4"/>
        <w:numPr>
          <w:ilvl w:val="3"/>
          <w:numId w:val="1"/>
        </w:numPr>
        <w:kinsoku w:val="0"/>
      </w:pPr>
      <w:r>
        <w:rPr>
          <w:rFonts w:hint="eastAsia"/>
        </w:rPr>
        <w:t>查</w:t>
      </w:r>
      <w:r w:rsidRPr="00B40FCA">
        <w:rPr>
          <w:rFonts w:hint="eastAsia"/>
        </w:rPr>
        <w:t>特定投標組合</w:t>
      </w:r>
      <w:r>
        <w:rPr>
          <w:rFonts w:hint="eastAsia"/>
        </w:rPr>
        <w:t>上Ο</w:t>
      </w:r>
      <w:r w:rsidRPr="00B40FCA">
        <w:rPr>
          <w:rFonts w:hint="eastAsia"/>
        </w:rPr>
        <w:t>土木包工業(下稱</w:t>
      </w:r>
      <w:r>
        <w:rPr>
          <w:rFonts w:hint="eastAsia"/>
        </w:rPr>
        <w:t>上Ο</w:t>
      </w:r>
      <w:r w:rsidRPr="00B40FCA">
        <w:rPr>
          <w:rFonts w:hint="eastAsia"/>
        </w:rPr>
        <w:t>包工業)及</w:t>
      </w:r>
      <w:r>
        <w:rPr>
          <w:rFonts w:hint="eastAsia"/>
        </w:rPr>
        <w:t>詮Ο</w:t>
      </w:r>
      <w:r w:rsidRPr="00B40FCA">
        <w:rPr>
          <w:rFonts w:hint="eastAsia"/>
        </w:rPr>
        <w:t>營造有限公司(下稱</w:t>
      </w:r>
      <w:r>
        <w:rPr>
          <w:rFonts w:hint="eastAsia"/>
        </w:rPr>
        <w:t>詮Ο</w:t>
      </w:r>
      <w:r w:rsidRPr="00B40FCA">
        <w:rPr>
          <w:rFonts w:hint="eastAsia"/>
        </w:rPr>
        <w:t>營造)等2家廠商，參與海軍司令部所屬海軍左營後勤支援指揮部及海軍陸戰隊指揮部辦理之「103年度教準部鎮海、嘉華營區營舍整修工程」等4件採購案(詳表1)，核有重大異常關聯情事</w:t>
      </w:r>
      <w:r>
        <w:rPr>
          <w:rFonts w:hint="eastAsia"/>
        </w:rPr>
        <w:t>，分述</w:t>
      </w:r>
      <w:r w:rsidRPr="00B40FCA">
        <w:rPr>
          <w:rFonts w:hint="eastAsia"/>
        </w:rPr>
        <w:t>如次：</w:t>
      </w:r>
    </w:p>
    <w:p w:rsidR="00DC5852" w:rsidRPr="0005096F" w:rsidRDefault="00DC5852" w:rsidP="00DC5852">
      <w:pPr>
        <w:pStyle w:val="5"/>
        <w:numPr>
          <w:ilvl w:val="4"/>
          <w:numId w:val="26"/>
        </w:numPr>
        <w:kinsoku w:val="0"/>
      </w:pPr>
      <w:r w:rsidRPr="00CC003F">
        <w:rPr>
          <w:rFonts w:hint="eastAsia"/>
        </w:rPr>
        <w:t>「103年度教準部鎮海、嘉華營區營舍整修工程」：第3次開標過程</w:t>
      </w:r>
      <w:r>
        <w:rPr>
          <w:rStyle w:val="afc"/>
        </w:rPr>
        <w:footnoteReference w:id="5"/>
      </w:r>
      <w:r w:rsidRPr="00CC003F">
        <w:rPr>
          <w:rFonts w:hint="eastAsia"/>
        </w:rPr>
        <w:t>，計有</w:t>
      </w:r>
      <w:r>
        <w:rPr>
          <w:rFonts w:hint="eastAsia"/>
        </w:rPr>
        <w:t>合Ο</w:t>
      </w:r>
      <w:r w:rsidRPr="00CC003F">
        <w:rPr>
          <w:rFonts w:hint="eastAsia"/>
        </w:rPr>
        <w:t>工程行、</w:t>
      </w:r>
      <w:r>
        <w:rPr>
          <w:rFonts w:hint="eastAsia"/>
        </w:rPr>
        <w:t>上Ο</w:t>
      </w:r>
      <w:r w:rsidRPr="00CC003F">
        <w:rPr>
          <w:rFonts w:hint="eastAsia"/>
        </w:rPr>
        <w:t>包工業、</w:t>
      </w:r>
      <w:r>
        <w:rPr>
          <w:rFonts w:hint="eastAsia"/>
        </w:rPr>
        <w:t>詮Ο</w:t>
      </w:r>
      <w:r w:rsidRPr="00CC003F">
        <w:rPr>
          <w:rFonts w:hint="eastAsia"/>
        </w:rPr>
        <w:t>營造及</w:t>
      </w:r>
      <w:r>
        <w:rPr>
          <w:rFonts w:hint="eastAsia"/>
        </w:rPr>
        <w:t>群Ο</w:t>
      </w:r>
      <w:r w:rsidRPr="00CC003F">
        <w:rPr>
          <w:rFonts w:hint="eastAsia"/>
        </w:rPr>
        <w:t>營造有限公司(下稱</w:t>
      </w:r>
      <w:r>
        <w:rPr>
          <w:rFonts w:hint="eastAsia"/>
        </w:rPr>
        <w:t>群Ο</w:t>
      </w:r>
      <w:r w:rsidRPr="00CC003F">
        <w:rPr>
          <w:rFonts w:hint="eastAsia"/>
        </w:rPr>
        <w:t>營造)等4家廠商投標，查</w:t>
      </w:r>
      <w:r>
        <w:rPr>
          <w:rFonts w:hint="eastAsia"/>
        </w:rPr>
        <w:t>上Ο</w:t>
      </w:r>
      <w:r w:rsidRPr="00CC003F">
        <w:rPr>
          <w:rFonts w:hint="eastAsia"/>
        </w:rPr>
        <w:t>包工業、</w:t>
      </w:r>
      <w:r>
        <w:rPr>
          <w:rFonts w:hint="eastAsia"/>
        </w:rPr>
        <w:t>詮Ο</w:t>
      </w:r>
      <w:r w:rsidRPr="00CC003F">
        <w:rPr>
          <w:rFonts w:hint="eastAsia"/>
        </w:rPr>
        <w:t>營造及</w:t>
      </w:r>
      <w:r>
        <w:rPr>
          <w:rFonts w:hint="eastAsia"/>
        </w:rPr>
        <w:t>群Ο</w:t>
      </w:r>
      <w:r w:rsidRPr="00CC003F">
        <w:rPr>
          <w:rFonts w:hint="eastAsia"/>
        </w:rPr>
        <w:t>營造等3家投標廠商係同時於103年2月24日16時50分現場投遞投標文件，開標時(103年2月25日15時30分)亦均未派員參與開標作業，且</w:t>
      </w:r>
      <w:r>
        <w:rPr>
          <w:rFonts w:hint="eastAsia"/>
        </w:rPr>
        <w:t>上Ο</w:t>
      </w:r>
      <w:r w:rsidRPr="00CC003F">
        <w:rPr>
          <w:rFonts w:hint="eastAsia"/>
        </w:rPr>
        <w:t>包工業及</w:t>
      </w:r>
      <w:r>
        <w:rPr>
          <w:rFonts w:hint="eastAsia"/>
        </w:rPr>
        <w:t>詮Ο</w:t>
      </w:r>
      <w:r w:rsidRPr="00CC003F">
        <w:rPr>
          <w:rFonts w:hint="eastAsia"/>
        </w:rPr>
        <w:t>營造2家廠商標單均由電腦繕打列印，</w:t>
      </w:r>
      <w:r w:rsidRPr="0005096F">
        <w:rPr>
          <w:rFonts w:hint="eastAsia"/>
        </w:rPr>
        <w:t>標單欄位內之數字大小與格式均相同</w:t>
      </w:r>
      <w:r w:rsidRPr="0005096F">
        <w:rPr>
          <w:rStyle w:val="afc"/>
        </w:rPr>
        <w:footnoteReference w:id="6"/>
      </w:r>
      <w:r w:rsidRPr="0005096F">
        <w:rPr>
          <w:rFonts w:hint="eastAsia"/>
        </w:rPr>
        <w:t>，另標單報價內容，除「總計」欄位之報價金額分別為238萬元及242萬元外，其餘49項次之報價金額均相同；又該2家廠商所附押標金均由永豐銀行開立支票且票據連號</w:t>
      </w:r>
      <w:r w:rsidRPr="0005096F">
        <w:rPr>
          <w:rStyle w:val="afc"/>
        </w:rPr>
        <w:footnoteReference w:id="7"/>
      </w:r>
      <w:r w:rsidRPr="0005096F">
        <w:rPr>
          <w:rFonts w:hint="eastAsia"/>
        </w:rPr>
        <w:t>。</w:t>
      </w:r>
    </w:p>
    <w:p w:rsidR="00DC5852" w:rsidRPr="00E25EBF" w:rsidRDefault="00DC5852" w:rsidP="00DC5852">
      <w:pPr>
        <w:pStyle w:val="5"/>
        <w:numPr>
          <w:ilvl w:val="4"/>
          <w:numId w:val="1"/>
        </w:numPr>
        <w:kinsoku w:val="0"/>
      </w:pPr>
      <w:r w:rsidRPr="00CC003F">
        <w:rPr>
          <w:rFonts w:hint="eastAsia"/>
        </w:rPr>
        <w:t>「103年度金指部設施整修工程」：第3次開標，計有金</w:t>
      </w:r>
      <w:r>
        <w:rPr>
          <w:rFonts w:hAnsi="標楷體" w:hint="eastAsia"/>
        </w:rPr>
        <w:t>Ο</w:t>
      </w:r>
      <w:r w:rsidRPr="00CC003F">
        <w:rPr>
          <w:rFonts w:hint="eastAsia"/>
        </w:rPr>
        <w:t>理營造股份有限公司、</w:t>
      </w:r>
      <w:r>
        <w:rPr>
          <w:rFonts w:hint="eastAsia"/>
        </w:rPr>
        <w:t>上Ο</w:t>
      </w:r>
      <w:r w:rsidRPr="00CC003F">
        <w:rPr>
          <w:rFonts w:hint="eastAsia"/>
        </w:rPr>
        <w:t>包工業及</w:t>
      </w:r>
      <w:r>
        <w:rPr>
          <w:rFonts w:hint="eastAsia"/>
        </w:rPr>
        <w:t>詮Ο</w:t>
      </w:r>
      <w:r w:rsidRPr="00CC003F">
        <w:rPr>
          <w:rFonts w:hint="eastAsia"/>
        </w:rPr>
        <w:t>營造等3家廠商投標，</w:t>
      </w:r>
      <w:r w:rsidRPr="0005096F">
        <w:rPr>
          <w:rFonts w:hint="eastAsia"/>
        </w:rPr>
        <w:t>查上Ο包工業與詮Ο營造等2家投標廠商係同時於103年2月24日16時50分現場投遞投標文件，且該2家廠商標單均由電腦繕打列印，標單欄位內之數字大小與</w:t>
      </w:r>
      <w:r w:rsidRPr="00E451BE">
        <w:rPr>
          <w:rFonts w:hint="eastAsia"/>
          <w:u w:val="single"/>
        </w:rPr>
        <w:lastRenderedPageBreak/>
        <w:t>格式</w:t>
      </w:r>
      <w:r w:rsidRPr="00E451BE">
        <w:rPr>
          <w:rStyle w:val="afc"/>
          <w:bCs w:val="0"/>
          <w:u w:val="single"/>
        </w:rPr>
        <w:footnoteReference w:id="8"/>
      </w:r>
      <w:r w:rsidRPr="00E451BE">
        <w:rPr>
          <w:rFonts w:hint="eastAsia"/>
          <w:u w:val="single"/>
        </w:rPr>
        <w:t>均相同</w:t>
      </w:r>
      <w:r w:rsidRPr="00CC003F">
        <w:rPr>
          <w:rFonts w:hint="eastAsia"/>
        </w:rPr>
        <w:t>，另標單報價內容，除「總計」欄位之報價金額分別為133萬9千元及134萬元，及</w:t>
      </w:r>
      <w:r>
        <w:rPr>
          <w:rFonts w:hint="eastAsia"/>
        </w:rPr>
        <w:t>上Ο</w:t>
      </w:r>
      <w:r w:rsidRPr="00CC003F">
        <w:rPr>
          <w:rFonts w:hint="eastAsia"/>
        </w:rPr>
        <w:t>包工業未就營業稅報價外，</w:t>
      </w:r>
      <w:r w:rsidRPr="00E25EBF">
        <w:rPr>
          <w:rFonts w:hint="eastAsia"/>
        </w:rPr>
        <w:t>其餘48項次之報價金額亦均相同；又該2家廠商所附押標金均由永豐銀行開立支票且票據連號</w:t>
      </w:r>
      <w:r w:rsidRPr="00E25EBF">
        <w:rPr>
          <w:rStyle w:val="afc"/>
          <w:bCs w:val="0"/>
        </w:rPr>
        <w:footnoteReference w:id="9"/>
      </w:r>
      <w:r w:rsidRPr="00E25EBF">
        <w:rPr>
          <w:rFonts w:hint="eastAsia"/>
        </w:rPr>
        <w:t>。</w:t>
      </w:r>
    </w:p>
    <w:p w:rsidR="00DC5852" w:rsidRPr="00CC003F" w:rsidRDefault="00DC5852" w:rsidP="00DC5852">
      <w:pPr>
        <w:pStyle w:val="5"/>
        <w:numPr>
          <w:ilvl w:val="4"/>
          <w:numId w:val="1"/>
        </w:numPr>
        <w:kinsoku w:val="0"/>
      </w:pPr>
      <w:r w:rsidRPr="00CC003F">
        <w:rPr>
          <w:rFonts w:hint="eastAsia"/>
        </w:rPr>
        <w:t>「105年度左支部左營廠區莫蘭蒂風損整修工程」：第1次開標，計有</w:t>
      </w:r>
      <w:r>
        <w:rPr>
          <w:rFonts w:hint="eastAsia"/>
        </w:rPr>
        <w:t>玄Ο</w:t>
      </w:r>
      <w:r w:rsidRPr="00CC003F">
        <w:rPr>
          <w:rFonts w:hint="eastAsia"/>
        </w:rPr>
        <w:t>企業有限公司(下稱</w:t>
      </w:r>
      <w:r>
        <w:rPr>
          <w:rFonts w:hint="eastAsia"/>
        </w:rPr>
        <w:t>玄Ο</w:t>
      </w:r>
      <w:r w:rsidRPr="00CC003F">
        <w:rPr>
          <w:rFonts w:hint="eastAsia"/>
        </w:rPr>
        <w:t>公司)</w:t>
      </w:r>
      <w:r w:rsidRPr="00D5405C">
        <w:rPr>
          <w:rFonts w:hint="eastAsia"/>
        </w:rPr>
        <w:t>、上Ο包工業及詮Ο營造等3家廠商投標，其中上Ο包工業及詮Ο營造等2家廠商均因未繳納押標金及納稅證明文件，判定為不合格標，僅餘玄Ο公司1家廠商符合招標文件規定，機關審查投標廠商投標文件結果，涉有工程</w:t>
      </w:r>
      <w:r w:rsidRPr="00CC003F">
        <w:rPr>
          <w:rFonts w:hint="eastAsia"/>
        </w:rPr>
        <w:t>會令示投標廠商刻意製造不合格標疑義，惟未見機關查證處理。</w:t>
      </w:r>
    </w:p>
    <w:p w:rsidR="00DC5852" w:rsidRPr="00CC003F" w:rsidRDefault="00DC5852" w:rsidP="00DC5852">
      <w:pPr>
        <w:pStyle w:val="5"/>
        <w:numPr>
          <w:ilvl w:val="4"/>
          <w:numId w:val="1"/>
        </w:numPr>
        <w:kinsoku w:val="0"/>
      </w:pPr>
      <w:r w:rsidRPr="00CC003F">
        <w:rPr>
          <w:rFonts w:hint="eastAsia"/>
        </w:rPr>
        <w:t>「左營基地(篤實營區前方)圍籬整建工程」：第3次開標，計有貝</w:t>
      </w:r>
      <w:r>
        <w:rPr>
          <w:rFonts w:hAnsi="標楷體" w:hint="eastAsia"/>
        </w:rPr>
        <w:t>Ο</w:t>
      </w:r>
      <w:r w:rsidRPr="00CC003F">
        <w:rPr>
          <w:rFonts w:hint="eastAsia"/>
        </w:rPr>
        <w:t>康工程有限公司、君</w:t>
      </w:r>
      <w:r>
        <w:rPr>
          <w:rFonts w:hAnsi="標楷體" w:hint="eastAsia"/>
        </w:rPr>
        <w:t>Ο</w:t>
      </w:r>
      <w:r w:rsidRPr="00CC003F">
        <w:rPr>
          <w:rFonts w:hint="eastAsia"/>
        </w:rPr>
        <w:t>土木包工有限公司、</w:t>
      </w:r>
      <w:r>
        <w:rPr>
          <w:rFonts w:hint="eastAsia"/>
        </w:rPr>
        <w:t>上Ο</w:t>
      </w:r>
      <w:r w:rsidRPr="00CC003F">
        <w:rPr>
          <w:rFonts w:hint="eastAsia"/>
        </w:rPr>
        <w:t>包工業及</w:t>
      </w:r>
      <w:r>
        <w:rPr>
          <w:rFonts w:hint="eastAsia"/>
        </w:rPr>
        <w:t>詮Ο</w:t>
      </w:r>
      <w:r w:rsidRPr="00CC003F">
        <w:rPr>
          <w:rFonts w:hint="eastAsia"/>
        </w:rPr>
        <w:t>營造等4</w:t>
      </w:r>
      <w:r>
        <w:rPr>
          <w:rFonts w:hint="eastAsia"/>
        </w:rPr>
        <w:t>家廠商投標，</w:t>
      </w:r>
      <w:r w:rsidRPr="00D5405C">
        <w:rPr>
          <w:rFonts w:hint="eastAsia"/>
        </w:rPr>
        <w:t>上Ο包工業及詮Ο營造2家廠商投標文件所附之最近一期納稅證明</w:t>
      </w:r>
      <w:r w:rsidRPr="00D5405C">
        <w:rPr>
          <w:rStyle w:val="afc"/>
          <w:bCs w:val="0"/>
        </w:rPr>
        <w:footnoteReference w:id="10"/>
      </w:r>
      <w:r w:rsidRPr="00D5405C">
        <w:rPr>
          <w:rFonts w:hint="eastAsia"/>
        </w:rPr>
        <w:t>，係檢附同型傳真機所接收之資料，其中詮Ο營造接收傳真之時間為105年11月21日星期一12時20分，上Ο包工業接收傳真之時間為105年11月21日星期一12時21分，接收時間僅差1分鐘，疑由同一</w:t>
      </w:r>
      <w:r w:rsidRPr="00CC003F">
        <w:rPr>
          <w:rFonts w:hint="eastAsia"/>
        </w:rPr>
        <w:t>人備具投標文件。</w:t>
      </w:r>
    </w:p>
    <w:p w:rsidR="00DC5852" w:rsidRDefault="00DC5852" w:rsidP="00DC5852">
      <w:pPr>
        <w:pStyle w:val="5"/>
        <w:numPr>
          <w:ilvl w:val="4"/>
          <w:numId w:val="1"/>
        </w:numPr>
        <w:kinsoku w:val="0"/>
      </w:pPr>
      <w:r w:rsidRPr="00CC003F">
        <w:rPr>
          <w:rFonts w:hint="eastAsia"/>
        </w:rPr>
        <w:t>上開採購案開、決標過程，</w:t>
      </w:r>
      <w:r>
        <w:rPr>
          <w:rFonts w:hint="eastAsia"/>
        </w:rPr>
        <w:t>上Ο</w:t>
      </w:r>
      <w:r w:rsidRPr="00CC003F">
        <w:rPr>
          <w:rFonts w:hint="eastAsia"/>
        </w:rPr>
        <w:t>包工業及</w:t>
      </w:r>
      <w:r>
        <w:rPr>
          <w:rFonts w:hint="eastAsia"/>
        </w:rPr>
        <w:t>詮Ο</w:t>
      </w:r>
      <w:r w:rsidRPr="00CC003F">
        <w:rPr>
          <w:rFonts w:hint="eastAsia"/>
        </w:rPr>
        <w:t>營造等2家投標廠商投標文件涉有押標金支票連號疑由同一人或同一廠商備具等工程會令示</w:t>
      </w:r>
      <w:r w:rsidRPr="00CC003F">
        <w:rPr>
          <w:rFonts w:hint="eastAsia"/>
        </w:rPr>
        <w:lastRenderedPageBreak/>
        <w:t>重大異常關聯情事，且該2家廠商與</w:t>
      </w:r>
      <w:r>
        <w:rPr>
          <w:rFonts w:hint="eastAsia"/>
        </w:rPr>
        <w:t>群Ο</w:t>
      </w:r>
      <w:r w:rsidRPr="00CC003F">
        <w:rPr>
          <w:rFonts w:hint="eastAsia"/>
        </w:rPr>
        <w:t>營造有同時間投遞投標文件，或因未檢附押標金，遭機關判定為不合格標，</w:t>
      </w:r>
      <w:r>
        <w:rPr>
          <w:rFonts w:hint="eastAsia"/>
        </w:rPr>
        <w:t>確</w:t>
      </w:r>
      <w:r w:rsidRPr="00CC003F">
        <w:rPr>
          <w:rFonts w:hint="eastAsia"/>
        </w:rPr>
        <w:t>有不積極競標情形，疑協助其他廠商得標而參與投遞標件，涉有上開政府採購錯誤行為態樣所載製造競爭假象及圍標情事。</w:t>
      </w:r>
    </w:p>
    <w:p w:rsidR="00DC5852" w:rsidRPr="003729F3" w:rsidRDefault="00DC5852" w:rsidP="00DC5852">
      <w:pPr>
        <w:pStyle w:val="3"/>
        <w:numPr>
          <w:ilvl w:val="0"/>
          <w:numId w:val="0"/>
        </w:numPr>
        <w:spacing w:beforeLines="50" w:before="228"/>
        <w:ind w:left="1021"/>
        <w:jc w:val="center"/>
        <w:rPr>
          <w:color w:val="000000" w:themeColor="text1"/>
          <w:szCs w:val="32"/>
        </w:rPr>
      </w:pPr>
      <w:r w:rsidRPr="003729F3">
        <w:rPr>
          <w:rFonts w:hint="eastAsia"/>
          <w:color w:val="000000" w:themeColor="text1"/>
          <w:szCs w:val="32"/>
        </w:rPr>
        <w:t>表1</w:t>
      </w:r>
      <w:r w:rsidRPr="003729F3">
        <w:rPr>
          <w:rFonts w:hAnsi="標楷體" w:hint="eastAsia"/>
          <w:color w:val="000000" w:themeColor="text1"/>
          <w:szCs w:val="32"/>
        </w:rPr>
        <w:t>「</w:t>
      </w:r>
      <w:r w:rsidRPr="003729F3">
        <w:rPr>
          <w:rFonts w:hint="eastAsia"/>
          <w:color w:val="000000" w:themeColor="text1"/>
          <w:szCs w:val="32"/>
        </w:rPr>
        <w:t>103年度教準部鎮海、嘉華營區營舍整修工程</w:t>
      </w:r>
      <w:r w:rsidRPr="003729F3">
        <w:rPr>
          <w:rFonts w:hAnsi="標楷體" w:hint="eastAsia"/>
          <w:color w:val="000000" w:themeColor="text1"/>
          <w:szCs w:val="32"/>
        </w:rPr>
        <w:t>」</w:t>
      </w:r>
      <w:r w:rsidRPr="003729F3">
        <w:rPr>
          <w:rFonts w:hint="eastAsia"/>
          <w:color w:val="000000" w:themeColor="text1"/>
          <w:szCs w:val="32"/>
        </w:rPr>
        <w:t>等4件採購案一覽表</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842"/>
        <w:gridCol w:w="1743"/>
        <w:gridCol w:w="2661"/>
        <w:gridCol w:w="1387"/>
      </w:tblGrid>
      <w:tr w:rsidR="00DC5852" w:rsidRPr="00A14225" w:rsidTr="00EB02FF">
        <w:trPr>
          <w:trHeight w:val="510"/>
          <w:tblHeader/>
          <w:jc w:val="center"/>
        </w:trPr>
        <w:tc>
          <w:tcPr>
            <w:tcW w:w="815" w:type="dxa"/>
            <w:shd w:val="clear" w:color="auto" w:fill="FFFF00"/>
            <w:vAlign w:val="center"/>
          </w:tcPr>
          <w:p w:rsidR="00DC5852" w:rsidRPr="00A14225" w:rsidRDefault="00DC5852" w:rsidP="00EB02FF">
            <w:pPr>
              <w:autoSpaceDE/>
              <w:autoSpaceDN/>
              <w:spacing w:line="280" w:lineRule="exact"/>
              <w:jc w:val="center"/>
              <w:rPr>
                <w:rFonts w:hAnsi="標楷體" w:cs="新細明體"/>
                <w:sz w:val="24"/>
              </w:rPr>
            </w:pPr>
            <w:r w:rsidRPr="00A14225">
              <w:rPr>
                <w:rFonts w:hAnsi="標楷體" w:hint="eastAsia"/>
                <w:sz w:val="24"/>
              </w:rPr>
              <w:t>項次</w:t>
            </w:r>
          </w:p>
        </w:tc>
        <w:tc>
          <w:tcPr>
            <w:tcW w:w="2878" w:type="dxa"/>
            <w:shd w:val="clear" w:color="auto" w:fill="FFFF00"/>
            <w:vAlign w:val="center"/>
          </w:tcPr>
          <w:p w:rsidR="00DC5852" w:rsidRPr="00A14225" w:rsidRDefault="00DC5852" w:rsidP="00EB02FF">
            <w:pPr>
              <w:autoSpaceDE/>
              <w:autoSpaceDN/>
              <w:spacing w:line="280" w:lineRule="exact"/>
              <w:jc w:val="center"/>
              <w:rPr>
                <w:rFonts w:hAnsi="標楷體" w:cs="新細明體"/>
                <w:sz w:val="24"/>
              </w:rPr>
            </w:pPr>
            <w:r w:rsidRPr="00A14225">
              <w:rPr>
                <w:rFonts w:hAnsi="標楷體" w:hint="eastAsia"/>
                <w:sz w:val="24"/>
              </w:rPr>
              <w:t>標案名稱</w:t>
            </w:r>
          </w:p>
        </w:tc>
        <w:tc>
          <w:tcPr>
            <w:tcW w:w="1749" w:type="dxa"/>
            <w:shd w:val="clear" w:color="auto" w:fill="FFFF00"/>
            <w:vAlign w:val="center"/>
          </w:tcPr>
          <w:p w:rsidR="00DC5852" w:rsidRPr="00AC2C9C" w:rsidRDefault="00DC5852" w:rsidP="00EB02FF">
            <w:pPr>
              <w:autoSpaceDE/>
              <w:autoSpaceDN/>
              <w:spacing w:line="280" w:lineRule="exact"/>
              <w:jc w:val="center"/>
              <w:rPr>
                <w:rFonts w:hAnsi="標楷體"/>
                <w:snapToGrid w:val="0"/>
                <w:kern w:val="0"/>
                <w:sz w:val="24"/>
              </w:rPr>
            </w:pPr>
            <w:r w:rsidRPr="00AC2C9C">
              <w:rPr>
                <w:rFonts w:hAnsi="標楷體" w:hint="eastAsia"/>
                <w:snapToGrid w:val="0"/>
                <w:kern w:val="0"/>
                <w:sz w:val="24"/>
              </w:rPr>
              <w:t>預算金額（元)</w:t>
            </w:r>
          </w:p>
        </w:tc>
        <w:tc>
          <w:tcPr>
            <w:tcW w:w="4000" w:type="dxa"/>
            <w:gridSpan w:val="2"/>
            <w:tcBorders>
              <w:bottom w:val="single" w:sz="4" w:space="0" w:color="auto"/>
            </w:tcBorders>
            <w:shd w:val="clear" w:color="auto" w:fill="FFFF00"/>
            <w:vAlign w:val="center"/>
          </w:tcPr>
          <w:p w:rsidR="00DC5852" w:rsidRPr="00A14225" w:rsidRDefault="00DC5852" w:rsidP="00EB02FF">
            <w:pPr>
              <w:autoSpaceDE/>
              <w:autoSpaceDN/>
              <w:spacing w:line="280" w:lineRule="exact"/>
              <w:jc w:val="center"/>
              <w:rPr>
                <w:rFonts w:hAnsi="標楷體" w:cs="新細明體"/>
                <w:sz w:val="24"/>
              </w:rPr>
            </w:pPr>
            <w:r w:rsidRPr="00A14225">
              <w:rPr>
                <w:rFonts w:hAnsi="標楷體" w:cs="新細明體" w:hint="eastAsia"/>
                <w:sz w:val="24"/>
              </w:rPr>
              <w:t>投標廠商標價(元)</w:t>
            </w:r>
          </w:p>
        </w:tc>
      </w:tr>
      <w:tr w:rsidR="00DC5852" w:rsidRPr="00A14225" w:rsidTr="00EB02FF">
        <w:trPr>
          <w:trHeight w:val="297"/>
          <w:jc w:val="center"/>
        </w:trPr>
        <w:tc>
          <w:tcPr>
            <w:tcW w:w="815" w:type="dxa"/>
            <w:vMerge w:val="restart"/>
            <w:vAlign w:val="center"/>
          </w:tcPr>
          <w:p w:rsidR="00DC5852" w:rsidRPr="00A14225" w:rsidRDefault="00DC5852" w:rsidP="00EB02FF">
            <w:pPr>
              <w:autoSpaceDE/>
              <w:autoSpaceDN/>
              <w:spacing w:line="280" w:lineRule="exact"/>
              <w:jc w:val="center"/>
              <w:rPr>
                <w:rFonts w:hAnsi="標楷體" w:cs="新細明體"/>
                <w:sz w:val="24"/>
              </w:rPr>
            </w:pPr>
            <w:r w:rsidRPr="00A14225">
              <w:rPr>
                <w:rFonts w:hAnsi="標楷體" w:hint="eastAsia"/>
                <w:sz w:val="24"/>
              </w:rPr>
              <w:t>1</w:t>
            </w:r>
          </w:p>
        </w:tc>
        <w:tc>
          <w:tcPr>
            <w:tcW w:w="2878" w:type="dxa"/>
            <w:vMerge w:val="restart"/>
            <w:vAlign w:val="center"/>
          </w:tcPr>
          <w:p w:rsidR="00DC5852" w:rsidRPr="00A14225" w:rsidRDefault="00DC5852" w:rsidP="00EB02FF">
            <w:pPr>
              <w:autoSpaceDE/>
              <w:autoSpaceDN/>
              <w:spacing w:line="280" w:lineRule="exact"/>
              <w:rPr>
                <w:rFonts w:hAnsi="標楷體" w:cs="新細明體"/>
                <w:sz w:val="24"/>
                <w:szCs w:val="24"/>
              </w:rPr>
            </w:pPr>
            <w:r w:rsidRPr="00A14225">
              <w:rPr>
                <w:rFonts w:hAnsi="標楷體" w:hint="eastAsia"/>
                <w:sz w:val="24"/>
                <w:szCs w:val="24"/>
              </w:rPr>
              <w:t>103年度教準部鎮海、嘉華營區營舍整修工程</w:t>
            </w:r>
          </w:p>
        </w:tc>
        <w:tc>
          <w:tcPr>
            <w:tcW w:w="1749" w:type="dxa"/>
            <w:vMerge w:val="restart"/>
            <w:tcBorders>
              <w:tl2br w:val="nil"/>
            </w:tcBorders>
            <w:vAlign w:val="center"/>
          </w:tcPr>
          <w:p w:rsidR="00DC5852" w:rsidRPr="00A14225" w:rsidRDefault="00DC5852" w:rsidP="00EB02FF">
            <w:pPr>
              <w:autoSpaceDE/>
              <w:autoSpaceDN/>
              <w:spacing w:line="280" w:lineRule="exact"/>
              <w:jc w:val="center"/>
              <w:rPr>
                <w:rFonts w:hAnsi="標楷體" w:cs="新細明體"/>
                <w:sz w:val="24"/>
                <w:szCs w:val="24"/>
              </w:rPr>
            </w:pPr>
            <w:r w:rsidRPr="00A14225">
              <w:rPr>
                <w:rFonts w:hAnsi="標楷體" w:cs="新細明體" w:hint="eastAsia"/>
                <w:sz w:val="24"/>
                <w:szCs w:val="24"/>
              </w:rPr>
              <w:t>2</w:t>
            </w:r>
            <w:r w:rsidRPr="00A14225">
              <w:rPr>
                <w:rFonts w:hAnsi="標楷體" w:cs="新細明體"/>
                <w:sz w:val="24"/>
                <w:szCs w:val="24"/>
              </w:rPr>
              <w:t>,4</w:t>
            </w:r>
            <w:r w:rsidRPr="00A14225">
              <w:rPr>
                <w:rFonts w:hAnsi="標楷體" w:cs="新細明體" w:hint="eastAsia"/>
                <w:sz w:val="24"/>
                <w:szCs w:val="24"/>
              </w:rPr>
              <w:t>28</w:t>
            </w:r>
            <w:r w:rsidRPr="00A14225">
              <w:rPr>
                <w:rFonts w:hAnsi="標楷體" w:cs="新細明體"/>
                <w:sz w:val="24"/>
                <w:szCs w:val="24"/>
              </w:rPr>
              <w:t>,</w:t>
            </w:r>
            <w:r w:rsidRPr="00A14225">
              <w:rPr>
                <w:rFonts w:hAnsi="標楷體" w:cs="新細明體" w:hint="eastAsia"/>
                <w:sz w:val="24"/>
                <w:szCs w:val="24"/>
              </w:rPr>
              <w:t>000</w:t>
            </w:r>
          </w:p>
        </w:tc>
        <w:tc>
          <w:tcPr>
            <w:tcW w:w="2697" w:type="dxa"/>
            <w:tcBorders>
              <w:right w:val="single" w:sz="4" w:space="0" w:color="auto"/>
              <w:tl2br w:val="nil"/>
            </w:tcBorders>
            <w:vAlign w:val="center"/>
          </w:tcPr>
          <w:p w:rsidR="00DC5852" w:rsidRPr="005A7D87" w:rsidRDefault="00DC5852" w:rsidP="00EB02FF">
            <w:pPr>
              <w:autoSpaceDE/>
              <w:autoSpaceDN/>
              <w:spacing w:line="280" w:lineRule="exact"/>
              <w:rPr>
                <w:rFonts w:hAnsi="標楷體" w:cs="新細明體"/>
                <w:sz w:val="24"/>
              </w:rPr>
            </w:pPr>
            <w:r w:rsidRPr="005A7D87">
              <w:rPr>
                <w:rFonts w:hAnsi="標楷體" w:hint="eastAsia"/>
                <w:sz w:val="24"/>
                <w:szCs w:val="24"/>
              </w:rPr>
              <w:t>合Ο工程行</w:t>
            </w:r>
            <w:r w:rsidRPr="005A7D87">
              <w:rPr>
                <w:rFonts w:hAnsi="標楷體" w:cs="新細明體" w:hint="eastAsia"/>
                <w:sz w:val="24"/>
              </w:rPr>
              <w:t>(得標)</w:t>
            </w:r>
          </w:p>
        </w:tc>
        <w:tc>
          <w:tcPr>
            <w:tcW w:w="1303" w:type="dxa"/>
            <w:tcBorders>
              <w:left w:val="single" w:sz="4" w:space="0" w:color="auto"/>
              <w:right w:val="inset" w:sz="6" w:space="0" w:color="auto"/>
              <w:tl2br w:val="nil"/>
            </w:tcBorders>
            <w:vAlign w:val="center"/>
          </w:tcPr>
          <w:p w:rsidR="00DC5852" w:rsidRPr="00A14225" w:rsidRDefault="00DC5852" w:rsidP="00EB02FF">
            <w:pPr>
              <w:autoSpaceDE/>
              <w:autoSpaceDN/>
              <w:spacing w:line="280" w:lineRule="exact"/>
              <w:jc w:val="left"/>
              <w:rPr>
                <w:rFonts w:hAnsi="標楷體" w:cs="新細明體"/>
                <w:sz w:val="24"/>
              </w:rPr>
            </w:pPr>
            <w:r w:rsidRPr="00A14225">
              <w:rPr>
                <w:rFonts w:hAnsi="標楷體" w:cs="新細明體" w:hint="eastAsia"/>
                <w:sz w:val="24"/>
              </w:rPr>
              <w:t>2,270,000</w:t>
            </w:r>
          </w:p>
        </w:tc>
      </w:tr>
      <w:tr w:rsidR="00DC5852" w:rsidRPr="00A14225" w:rsidTr="00EB02FF">
        <w:trPr>
          <w:trHeight w:val="297"/>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center"/>
              <w:rPr>
                <w:rFonts w:hAnsi="標楷體"/>
                <w:color w:val="FF0000"/>
                <w:sz w:val="24"/>
                <w:szCs w:val="24"/>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cs="新細明體"/>
                <w:sz w:val="24"/>
                <w:szCs w:val="24"/>
              </w:rPr>
            </w:pPr>
          </w:p>
        </w:tc>
        <w:tc>
          <w:tcPr>
            <w:tcW w:w="2697" w:type="dxa"/>
            <w:tcBorders>
              <w:right w:val="single" w:sz="4" w:space="0" w:color="auto"/>
              <w:tl2br w:val="nil"/>
            </w:tcBorders>
            <w:vAlign w:val="center"/>
          </w:tcPr>
          <w:p w:rsidR="00DC5852" w:rsidRPr="005A7D87" w:rsidRDefault="00DC5852" w:rsidP="00EB02FF">
            <w:pPr>
              <w:autoSpaceDE/>
              <w:autoSpaceDN/>
              <w:spacing w:line="280" w:lineRule="exact"/>
              <w:rPr>
                <w:rFonts w:hAnsi="標楷體" w:cs="新細明體"/>
                <w:sz w:val="24"/>
              </w:rPr>
            </w:pPr>
            <w:r w:rsidRPr="005A7D87">
              <w:rPr>
                <w:rFonts w:hAnsi="標楷體" w:cs="新細明體" w:hint="eastAsia"/>
                <w:sz w:val="24"/>
              </w:rPr>
              <w:t>上Ο包工業</w:t>
            </w:r>
          </w:p>
        </w:tc>
        <w:tc>
          <w:tcPr>
            <w:tcW w:w="1303" w:type="dxa"/>
            <w:tcBorders>
              <w:left w:val="single" w:sz="4" w:space="0" w:color="auto"/>
              <w:right w:val="inset" w:sz="6" w:space="0" w:color="auto"/>
              <w:tl2br w:val="nil"/>
            </w:tcBorders>
            <w:vAlign w:val="center"/>
          </w:tcPr>
          <w:p w:rsidR="00DC5852" w:rsidRPr="00A14225" w:rsidRDefault="00DC5852" w:rsidP="00EB02FF">
            <w:pPr>
              <w:autoSpaceDE/>
              <w:autoSpaceDN/>
              <w:spacing w:line="280" w:lineRule="exact"/>
              <w:jc w:val="left"/>
              <w:rPr>
                <w:rFonts w:hAnsi="標楷體" w:cs="新細明體"/>
                <w:sz w:val="24"/>
              </w:rPr>
            </w:pPr>
            <w:r w:rsidRPr="00A14225">
              <w:rPr>
                <w:rFonts w:hAnsi="標楷體" w:cs="新細明體" w:hint="eastAsia"/>
                <w:sz w:val="24"/>
              </w:rPr>
              <w:t>2,420,000</w:t>
            </w:r>
          </w:p>
        </w:tc>
      </w:tr>
      <w:tr w:rsidR="00DC5852" w:rsidRPr="00A14225" w:rsidTr="00EB02FF">
        <w:trPr>
          <w:trHeight w:val="297"/>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center"/>
              <w:rPr>
                <w:rFonts w:hAnsi="標楷體"/>
                <w:color w:val="FF0000"/>
                <w:sz w:val="24"/>
                <w:szCs w:val="24"/>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cs="新細明體"/>
                <w:sz w:val="24"/>
                <w:szCs w:val="24"/>
              </w:rPr>
            </w:pPr>
          </w:p>
        </w:tc>
        <w:tc>
          <w:tcPr>
            <w:tcW w:w="2697" w:type="dxa"/>
            <w:tcBorders>
              <w:right w:val="single" w:sz="4" w:space="0" w:color="auto"/>
              <w:tl2br w:val="nil"/>
            </w:tcBorders>
            <w:vAlign w:val="center"/>
          </w:tcPr>
          <w:p w:rsidR="00DC5852" w:rsidRPr="005A7D87" w:rsidRDefault="00DC5852" w:rsidP="00EB02FF">
            <w:pPr>
              <w:autoSpaceDE/>
              <w:autoSpaceDN/>
              <w:spacing w:line="280" w:lineRule="exact"/>
              <w:rPr>
                <w:rFonts w:hAnsi="標楷體" w:cs="新細明體"/>
                <w:sz w:val="24"/>
              </w:rPr>
            </w:pPr>
            <w:r w:rsidRPr="005A7D87">
              <w:rPr>
                <w:rFonts w:hAnsi="標楷體" w:cs="新細明體" w:hint="eastAsia"/>
                <w:sz w:val="24"/>
              </w:rPr>
              <w:t>詮Ο營造</w:t>
            </w:r>
          </w:p>
        </w:tc>
        <w:tc>
          <w:tcPr>
            <w:tcW w:w="1303" w:type="dxa"/>
            <w:tcBorders>
              <w:left w:val="single" w:sz="4" w:space="0" w:color="auto"/>
              <w:right w:val="inset" w:sz="6" w:space="0" w:color="auto"/>
              <w:tl2br w:val="nil"/>
            </w:tcBorders>
            <w:vAlign w:val="center"/>
          </w:tcPr>
          <w:p w:rsidR="00DC5852" w:rsidRPr="00A14225" w:rsidRDefault="00DC5852" w:rsidP="00EB02FF">
            <w:pPr>
              <w:autoSpaceDE/>
              <w:autoSpaceDN/>
              <w:spacing w:line="280" w:lineRule="exact"/>
              <w:jc w:val="left"/>
              <w:rPr>
                <w:rFonts w:hAnsi="標楷體" w:cs="新細明體"/>
                <w:sz w:val="24"/>
              </w:rPr>
            </w:pPr>
            <w:r w:rsidRPr="00A14225">
              <w:rPr>
                <w:rFonts w:hAnsi="標楷體" w:cs="新細明體" w:hint="eastAsia"/>
                <w:sz w:val="24"/>
              </w:rPr>
              <w:t>2,380,000</w:t>
            </w:r>
          </w:p>
        </w:tc>
      </w:tr>
      <w:tr w:rsidR="00DC5852" w:rsidRPr="00A14225" w:rsidTr="00EB02FF">
        <w:trPr>
          <w:trHeight w:val="297"/>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center"/>
              <w:rPr>
                <w:rFonts w:hAnsi="標楷體"/>
                <w:color w:val="FF0000"/>
                <w:sz w:val="24"/>
                <w:szCs w:val="24"/>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cs="新細明體"/>
                <w:sz w:val="24"/>
                <w:szCs w:val="24"/>
              </w:rPr>
            </w:pPr>
          </w:p>
        </w:tc>
        <w:tc>
          <w:tcPr>
            <w:tcW w:w="2697" w:type="dxa"/>
            <w:tcBorders>
              <w:right w:val="single" w:sz="4" w:space="0" w:color="auto"/>
              <w:tl2br w:val="nil"/>
            </w:tcBorders>
            <w:vAlign w:val="center"/>
          </w:tcPr>
          <w:p w:rsidR="00DC5852" w:rsidRPr="005A7D87" w:rsidRDefault="00DC5852" w:rsidP="00EB02FF">
            <w:pPr>
              <w:autoSpaceDE/>
              <w:autoSpaceDN/>
              <w:spacing w:line="280" w:lineRule="exact"/>
              <w:rPr>
                <w:rFonts w:hAnsi="標楷體" w:cs="新細明體"/>
                <w:sz w:val="24"/>
              </w:rPr>
            </w:pPr>
            <w:r w:rsidRPr="005A7D87">
              <w:rPr>
                <w:rFonts w:hAnsi="標楷體" w:hint="eastAsia"/>
                <w:sz w:val="24"/>
                <w:szCs w:val="32"/>
              </w:rPr>
              <w:t>群Ο營造有限公司</w:t>
            </w:r>
            <w:r w:rsidRPr="005A7D87">
              <w:rPr>
                <w:rFonts w:hAnsi="標楷體" w:cs="新細明體" w:hint="eastAsia"/>
                <w:sz w:val="20"/>
              </w:rPr>
              <w:t>■</w:t>
            </w:r>
          </w:p>
        </w:tc>
        <w:tc>
          <w:tcPr>
            <w:tcW w:w="1303" w:type="dxa"/>
            <w:tcBorders>
              <w:left w:val="single" w:sz="4" w:space="0" w:color="auto"/>
              <w:right w:val="inset" w:sz="6" w:space="0" w:color="auto"/>
              <w:tl2br w:val="nil"/>
            </w:tcBorders>
            <w:vAlign w:val="center"/>
          </w:tcPr>
          <w:p w:rsidR="00DC5852" w:rsidRPr="00A14225" w:rsidRDefault="00DC5852" w:rsidP="00EB02FF">
            <w:pPr>
              <w:autoSpaceDE/>
              <w:autoSpaceDN/>
              <w:spacing w:line="280" w:lineRule="exact"/>
              <w:jc w:val="left"/>
              <w:rPr>
                <w:rFonts w:hAnsi="標楷體" w:cs="新細明體"/>
                <w:sz w:val="24"/>
              </w:rPr>
            </w:pPr>
            <w:r w:rsidRPr="00A14225">
              <w:rPr>
                <w:rFonts w:hAnsi="標楷體" w:cs="新細明體" w:hint="eastAsia"/>
                <w:sz w:val="24"/>
              </w:rPr>
              <w:t>2,420,000</w:t>
            </w:r>
          </w:p>
        </w:tc>
      </w:tr>
      <w:tr w:rsidR="00DC5852" w:rsidRPr="00A14225" w:rsidTr="00EB02FF">
        <w:trPr>
          <w:trHeight w:val="297"/>
          <w:jc w:val="center"/>
        </w:trPr>
        <w:tc>
          <w:tcPr>
            <w:tcW w:w="815" w:type="dxa"/>
            <w:vMerge w:val="restart"/>
            <w:vAlign w:val="center"/>
          </w:tcPr>
          <w:p w:rsidR="00DC5852" w:rsidRPr="00A14225" w:rsidRDefault="00DC5852" w:rsidP="00EB02FF">
            <w:pPr>
              <w:autoSpaceDE/>
              <w:autoSpaceDN/>
              <w:spacing w:line="280" w:lineRule="exact"/>
              <w:jc w:val="center"/>
              <w:rPr>
                <w:rFonts w:hAnsi="標楷體"/>
                <w:sz w:val="24"/>
              </w:rPr>
            </w:pPr>
            <w:r w:rsidRPr="00A14225">
              <w:rPr>
                <w:rFonts w:hAnsi="標楷體" w:hint="eastAsia"/>
                <w:sz w:val="24"/>
              </w:rPr>
              <w:t>2</w:t>
            </w:r>
          </w:p>
        </w:tc>
        <w:tc>
          <w:tcPr>
            <w:tcW w:w="2878" w:type="dxa"/>
            <w:vMerge w:val="restart"/>
            <w:vAlign w:val="center"/>
          </w:tcPr>
          <w:p w:rsidR="00DC5852" w:rsidRPr="00A14225" w:rsidRDefault="00DC5852" w:rsidP="00EB02FF">
            <w:pPr>
              <w:autoSpaceDE/>
              <w:autoSpaceDN/>
              <w:spacing w:line="280" w:lineRule="exact"/>
              <w:jc w:val="left"/>
              <w:rPr>
                <w:rFonts w:hAnsi="標楷體" w:cs="新細明體"/>
                <w:sz w:val="24"/>
                <w:szCs w:val="16"/>
              </w:rPr>
            </w:pPr>
            <w:r w:rsidRPr="00A14225">
              <w:rPr>
                <w:rFonts w:hAnsi="標楷體" w:cs="新細明體" w:hint="eastAsia"/>
                <w:sz w:val="24"/>
                <w:szCs w:val="16"/>
              </w:rPr>
              <w:t>103年度金指部設施整修工程</w:t>
            </w:r>
          </w:p>
        </w:tc>
        <w:tc>
          <w:tcPr>
            <w:tcW w:w="1749" w:type="dxa"/>
            <w:vMerge w:val="restart"/>
            <w:tcBorders>
              <w:tl2br w:val="nil"/>
            </w:tcBorders>
            <w:vAlign w:val="center"/>
          </w:tcPr>
          <w:p w:rsidR="00DC5852" w:rsidRPr="00A14225" w:rsidRDefault="00DC5852" w:rsidP="00EB02FF">
            <w:pPr>
              <w:autoSpaceDE/>
              <w:autoSpaceDN/>
              <w:spacing w:line="280" w:lineRule="exact"/>
              <w:jc w:val="center"/>
              <w:rPr>
                <w:rFonts w:hAnsi="標楷體" w:cs="新細明體"/>
                <w:sz w:val="24"/>
                <w:szCs w:val="24"/>
              </w:rPr>
            </w:pPr>
            <w:r w:rsidRPr="00A14225">
              <w:rPr>
                <w:rFonts w:hAnsi="標楷體" w:cs="新細明體"/>
                <w:sz w:val="24"/>
                <w:szCs w:val="24"/>
              </w:rPr>
              <w:t>1,340,000</w:t>
            </w:r>
          </w:p>
        </w:tc>
        <w:tc>
          <w:tcPr>
            <w:tcW w:w="2697" w:type="dxa"/>
            <w:tcBorders>
              <w:right w:val="single" w:sz="4" w:space="0" w:color="auto"/>
              <w:tl2br w:val="nil"/>
            </w:tcBorders>
            <w:vAlign w:val="center"/>
          </w:tcPr>
          <w:p w:rsidR="00DC5852" w:rsidRPr="005A7D87" w:rsidRDefault="00DC5852" w:rsidP="00EB02FF">
            <w:pPr>
              <w:autoSpaceDE/>
              <w:autoSpaceDN/>
              <w:spacing w:line="280" w:lineRule="exact"/>
              <w:rPr>
                <w:rFonts w:hAnsi="標楷體" w:cs="新細明體"/>
                <w:sz w:val="24"/>
              </w:rPr>
            </w:pPr>
            <w:r w:rsidRPr="005A7D87">
              <w:rPr>
                <w:rFonts w:hAnsi="標楷體" w:cs="新細明體" w:hint="eastAsia"/>
                <w:sz w:val="24"/>
              </w:rPr>
              <w:t>金Ο理營造股份有限公司 (得標)</w:t>
            </w:r>
          </w:p>
        </w:tc>
        <w:tc>
          <w:tcPr>
            <w:tcW w:w="1303" w:type="dxa"/>
            <w:tcBorders>
              <w:left w:val="single" w:sz="4" w:space="0" w:color="auto"/>
              <w:right w:val="inset" w:sz="6" w:space="0" w:color="auto"/>
              <w:tl2br w:val="nil"/>
            </w:tcBorders>
            <w:vAlign w:val="center"/>
          </w:tcPr>
          <w:p w:rsidR="00DC5852" w:rsidRPr="00A14225" w:rsidRDefault="00DC5852" w:rsidP="00EB02FF">
            <w:pPr>
              <w:autoSpaceDE/>
              <w:autoSpaceDN/>
              <w:spacing w:line="280" w:lineRule="exact"/>
              <w:jc w:val="left"/>
              <w:rPr>
                <w:rFonts w:hAnsi="標楷體" w:cs="新細明體"/>
                <w:sz w:val="24"/>
              </w:rPr>
            </w:pPr>
            <w:r w:rsidRPr="00A14225">
              <w:rPr>
                <w:rFonts w:hAnsi="標楷體" w:cs="新細明體" w:hint="eastAsia"/>
                <w:sz w:val="24"/>
              </w:rPr>
              <w:t>1,250,000</w:t>
            </w:r>
          </w:p>
        </w:tc>
      </w:tr>
      <w:tr w:rsidR="00DC5852" w:rsidRPr="00A14225" w:rsidTr="00EB02FF">
        <w:trPr>
          <w:trHeight w:val="251"/>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left"/>
              <w:rPr>
                <w:rFonts w:hAnsi="標楷體" w:cs="新細明體"/>
                <w:sz w:val="24"/>
                <w:szCs w:val="16"/>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cs="新細明體"/>
                <w:sz w:val="24"/>
                <w:szCs w:val="24"/>
              </w:rPr>
            </w:pPr>
          </w:p>
        </w:tc>
        <w:tc>
          <w:tcPr>
            <w:tcW w:w="2697" w:type="dxa"/>
            <w:tcBorders>
              <w:right w:val="single" w:sz="4" w:space="0" w:color="auto"/>
              <w:tl2br w:val="nil"/>
            </w:tcBorders>
            <w:vAlign w:val="center"/>
          </w:tcPr>
          <w:p w:rsidR="00DC5852" w:rsidRPr="005A7D87" w:rsidRDefault="00DC5852" w:rsidP="00EB02FF">
            <w:pPr>
              <w:autoSpaceDE/>
              <w:autoSpaceDN/>
              <w:spacing w:line="280" w:lineRule="exact"/>
              <w:rPr>
                <w:rFonts w:hAnsi="標楷體" w:cs="新細明體"/>
                <w:sz w:val="24"/>
              </w:rPr>
            </w:pPr>
            <w:r w:rsidRPr="005A7D87">
              <w:rPr>
                <w:rFonts w:hAnsi="標楷體" w:cs="新細明體" w:hint="eastAsia"/>
                <w:sz w:val="24"/>
              </w:rPr>
              <w:t>上Ο包工業</w:t>
            </w:r>
          </w:p>
        </w:tc>
        <w:tc>
          <w:tcPr>
            <w:tcW w:w="1303" w:type="dxa"/>
            <w:tcBorders>
              <w:left w:val="single" w:sz="4" w:space="0" w:color="auto"/>
              <w:right w:val="single" w:sz="4" w:space="0" w:color="auto"/>
              <w:tl2br w:val="nil"/>
            </w:tcBorders>
            <w:vAlign w:val="center"/>
          </w:tcPr>
          <w:p w:rsidR="00DC5852" w:rsidRPr="00A14225" w:rsidRDefault="00DC5852" w:rsidP="00EB02FF">
            <w:pPr>
              <w:autoSpaceDE/>
              <w:autoSpaceDN/>
              <w:spacing w:line="280" w:lineRule="exact"/>
              <w:jc w:val="left"/>
              <w:rPr>
                <w:rFonts w:hAnsi="標楷體" w:cs="新細明體"/>
                <w:sz w:val="24"/>
              </w:rPr>
            </w:pPr>
            <w:r w:rsidRPr="00A14225">
              <w:rPr>
                <w:rFonts w:hAnsi="標楷體" w:cs="新細明體" w:hint="eastAsia"/>
                <w:sz w:val="24"/>
              </w:rPr>
              <w:t>1,340,000</w:t>
            </w:r>
          </w:p>
        </w:tc>
      </w:tr>
      <w:tr w:rsidR="00DC5852" w:rsidRPr="00A14225" w:rsidTr="00EB02FF">
        <w:trPr>
          <w:trHeight w:val="173"/>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left"/>
              <w:rPr>
                <w:rFonts w:hAnsi="標楷體" w:cs="新細明體"/>
                <w:sz w:val="24"/>
                <w:szCs w:val="16"/>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cs="新細明體"/>
                <w:sz w:val="24"/>
                <w:szCs w:val="24"/>
              </w:rPr>
            </w:pPr>
          </w:p>
        </w:tc>
        <w:tc>
          <w:tcPr>
            <w:tcW w:w="2697" w:type="dxa"/>
            <w:tcBorders>
              <w:right w:val="single" w:sz="4" w:space="0" w:color="auto"/>
              <w:tl2br w:val="nil"/>
            </w:tcBorders>
            <w:vAlign w:val="center"/>
          </w:tcPr>
          <w:p w:rsidR="00DC5852" w:rsidRPr="005A7D87" w:rsidRDefault="00DC5852" w:rsidP="00EB02FF">
            <w:pPr>
              <w:autoSpaceDE/>
              <w:autoSpaceDN/>
              <w:spacing w:line="280" w:lineRule="exact"/>
              <w:rPr>
                <w:rFonts w:hAnsi="標楷體" w:cs="新細明體"/>
                <w:sz w:val="24"/>
              </w:rPr>
            </w:pPr>
            <w:r w:rsidRPr="005A7D87">
              <w:rPr>
                <w:rFonts w:hAnsi="標楷體" w:cs="新細明體" w:hint="eastAsia"/>
                <w:sz w:val="24"/>
              </w:rPr>
              <w:t>詮Ο營造</w:t>
            </w:r>
          </w:p>
        </w:tc>
        <w:tc>
          <w:tcPr>
            <w:tcW w:w="1303" w:type="dxa"/>
            <w:tcBorders>
              <w:left w:val="single" w:sz="4" w:space="0" w:color="auto"/>
              <w:right w:val="single" w:sz="4" w:space="0" w:color="auto"/>
              <w:tl2br w:val="nil"/>
            </w:tcBorders>
            <w:vAlign w:val="center"/>
          </w:tcPr>
          <w:p w:rsidR="00DC5852" w:rsidRPr="00A14225" w:rsidRDefault="00DC5852" w:rsidP="00EB02FF">
            <w:pPr>
              <w:autoSpaceDE/>
              <w:autoSpaceDN/>
              <w:spacing w:line="280" w:lineRule="exact"/>
              <w:jc w:val="left"/>
              <w:rPr>
                <w:rFonts w:hAnsi="標楷體" w:cs="新細明體"/>
                <w:sz w:val="24"/>
              </w:rPr>
            </w:pPr>
            <w:r w:rsidRPr="00A14225">
              <w:rPr>
                <w:rFonts w:hAnsi="標楷體" w:cs="新細明體" w:hint="eastAsia"/>
                <w:sz w:val="24"/>
              </w:rPr>
              <w:t>1,339,000</w:t>
            </w:r>
          </w:p>
        </w:tc>
      </w:tr>
      <w:tr w:rsidR="00DC5852" w:rsidRPr="00A14225" w:rsidTr="00EB02FF">
        <w:trPr>
          <w:trHeight w:val="301"/>
          <w:jc w:val="center"/>
        </w:trPr>
        <w:tc>
          <w:tcPr>
            <w:tcW w:w="815" w:type="dxa"/>
            <w:vMerge w:val="restart"/>
            <w:vAlign w:val="center"/>
          </w:tcPr>
          <w:p w:rsidR="00DC5852" w:rsidRPr="00A14225" w:rsidRDefault="00DC5852" w:rsidP="00EB02FF">
            <w:pPr>
              <w:autoSpaceDE/>
              <w:autoSpaceDN/>
              <w:spacing w:line="280" w:lineRule="exact"/>
              <w:jc w:val="center"/>
              <w:rPr>
                <w:rFonts w:hAnsi="標楷體"/>
                <w:sz w:val="24"/>
              </w:rPr>
            </w:pPr>
            <w:r w:rsidRPr="00A14225">
              <w:rPr>
                <w:rFonts w:hAnsi="標楷體" w:hint="eastAsia"/>
                <w:sz w:val="24"/>
              </w:rPr>
              <w:t>3</w:t>
            </w:r>
          </w:p>
        </w:tc>
        <w:tc>
          <w:tcPr>
            <w:tcW w:w="2878" w:type="dxa"/>
            <w:vMerge w:val="restart"/>
            <w:vAlign w:val="center"/>
          </w:tcPr>
          <w:p w:rsidR="00DC5852" w:rsidRPr="00A14225" w:rsidRDefault="00DC5852" w:rsidP="00EB02FF">
            <w:pPr>
              <w:autoSpaceDE/>
              <w:autoSpaceDN/>
              <w:spacing w:line="280" w:lineRule="exact"/>
              <w:jc w:val="left"/>
              <w:rPr>
                <w:rFonts w:hAnsi="標楷體" w:cs="新細明體"/>
                <w:sz w:val="24"/>
                <w:szCs w:val="16"/>
              </w:rPr>
            </w:pPr>
            <w:r w:rsidRPr="00A14225">
              <w:rPr>
                <w:rFonts w:hAnsi="標楷體" w:cs="新細明體" w:hint="eastAsia"/>
                <w:sz w:val="24"/>
                <w:szCs w:val="16"/>
              </w:rPr>
              <w:t>105年度左支部左營廠區莫蘭蒂風損整修工程</w:t>
            </w:r>
          </w:p>
        </w:tc>
        <w:tc>
          <w:tcPr>
            <w:tcW w:w="1749" w:type="dxa"/>
            <w:vMerge w:val="restart"/>
            <w:tcBorders>
              <w:tl2br w:val="nil"/>
            </w:tcBorders>
            <w:vAlign w:val="center"/>
          </w:tcPr>
          <w:p w:rsidR="00DC5852" w:rsidRPr="00A14225" w:rsidRDefault="00DC5852" w:rsidP="00EB02FF">
            <w:pPr>
              <w:autoSpaceDE/>
              <w:autoSpaceDN/>
              <w:spacing w:line="280" w:lineRule="exact"/>
              <w:jc w:val="center"/>
              <w:rPr>
                <w:rFonts w:hAnsi="標楷體"/>
                <w:sz w:val="24"/>
                <w:szCs w:val="24"/>
              </w:rPr>
            </w:pPr>
            <w:r w:rsidRPr="00A14225">
              <w:rPr>
                <w:rFonts w:hAnsi="標楷體" w:hint="eastAsia"/>
                <w:sz w:val="24"/>
                <w:szCs w:val="24"/>
              </w:rPr>
              <w:t>7</w:t>
            </w:r>
            <w:r w:rsidRPr="00A14225">
              <w:rPr>
                <w:rFonts w:hAnsi="標楷體"/>
                <w:sz w:val="24"/>
                <w:szCs w:val="24"/>
              </w:rPr>
              <w:t>,</w:t>
            </w:r>
            <w:r w:rsidRPr="00A14225">
              <w:rPr>
                <w:rFonts w:hAnsi="標楷體" w:hint="eastAsia"/>
                <w:sz w:val="24"/>
                <w:szCs w:val="24"/>
              </w:rPr>
              <w:t>031</w:t>
            </w:r>
            <w:r w:rsidRPr="00A14225">
              <w:rPr>
                <w:rFonts w:hAnsi="標楷體"/>
                <w:sz w:val="24"/>
                <w:szCs w:val="24"/>
              </w:rPr>
              <w:t>,</w:t>
            </w:r>
            <w:r w:rsidRPr="00A14225">
              <w:rPr>
                <w:rFonts w:hAnsi="標楷體" w:hint="eastAsia"/>
                <w:sz w:val="24"/>
                <w:szCs w:val="24"/>
              </w:rPr>
              <w:t>300</w:t>
            </w:r>
          </w:p>
        </w:tc>
        <w:tc>
          <w:tcPr>
            <w:tcW w:w="2697" w:type="dxa"/>
            <w:tcBorders>
              <w:tl2br w:val="nil"/>
            </w:tcBorders>
          </w:tcPr>
          <w:p w:rsidR="00DC5852" w:rsidRPr="005A7D87" w:rsidRDefault="00DC5852" w:rsidP="00EB02FF">
            <w:pPr>
              <w:autoSpaceDE/>
              <w:autoSpaceDN/>
              <w:spacing w:line="280" w:lineRule="exact"/>
              <w:rPr>
                <w:rFonts w:hAnsi="標楷體"/>
                <w:sz w:val="24"/>
              </w:rPr>
            </w:pPr>
            <w:r w:rsidRPr="005A7D87">
              <w:rPr>
                <w:rFonts w:hAnsi="標楷體" w:cs="新細明體" w:hint="eastAsia"/>
                <w:sz w:val="24"/>
              </w:rPr>
              <w:t>玄Ο公司(得標)</w:t>
            </w:r>
          </w:p>
        </w:tc>
        <w:tc>
          <w:tcPr>
            <w:tcW w:w="1303" w:type="dxa"/>
            <w:tcBorders>
              <w:tl2br w:val="nil"/>
            </w:tcBorders>
          </w:tcPr>
          <w:p w:rsidR="00DC5852" w:rsidRPr="00A14225" w:rsidRDefault="00DC5852" w:rsidP="00EB02FF">
            <w:pPr>
              <w:autoSpaceDE/>
              <w:autoSpaceDN/>
              <w:spacing w:line="280" w:lineRule="exact"/>
              <w:jc w:val="left"/>
              <w:rPr>
                <w:rFonts w:hAnsi="標楷體"/>
                <w:sz w:val="24"/>
              </w:rPr>
            </w:pPr>
            <w:r w:rsidRPr="00A14225">
              <w:rPr>
                <w:rFonts w:hAnsi="標楷體" w:hint="eastAsia"/>
                <w:sz w:val="24"/>
              </w:rPr>
              <w:t>6,600,000</w:t>
            </w:r>
          </w:p>
        </w:tc>
      </w:tr>
      <w:tr w:rsidR="00DC5852" w:rsidRPr="00A14225" w:rsidTr="00EB02FF">
        <w:trPr>
          <w:trHeight w:val="321"/>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left"/>
              <w:rPr>
                <w:rFonts w:hAnsi="標楷體" w:cs="新細明體"/>
                <w:sz w:val="24"/>
                <w:szCs w:val="16"/>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sz w:val="24"/>
                <w:szCs w:val="24"/>
              </w:rPr>
            </w:pPr>
          </w:p>
        </w:tc>
        <w:tc>
          <w:tcPr>
            <w:tcW w:w="2697" w:type="dxa"/>
            <w:tcBorders>
              <w:tl2br w:val="nil"/>
            </w:tcBorders>
          </w:tcPr>
          <w:p w:rsidR="00DC5852" w:rsidRPr="005A7D87" w:rsidRDefault="00DC5852" w:rsidP="00EB02FF">
            <w:pPr>
              <w:autoSpaceDE/>
              <w:autoSpaceDN/>
              <w:spacing w:line="280" w:lineRule="exact"/>
              <w:rPr>
                <w:rFonts w:hAnsi="標楷體" w:cs="新細明體"/>
                <w:sz w:val="24"/>
              </w:rPr>
            </w:pPr>
            <w:r w:rsidRPr="005A7D87">
              <w:rPr>
                <w:rFonts w:hAnsi="標楷體" w:hint="eastAsia"/>
                <w:sz w:val="24"/>
              </w:rPr>
              <w:t>上Ο</w:t>
            </w:r>
            <w:r w:rsidRPr="005A7D87">
              <w:rPr>
                <w:rFonts w:hAnsi="標楷體" w:cs="新細明體" w:hint="eastAsia"/>
                <w:sz w:val="24"/>
              </w:rPr>
              <w:t>包工業</w:t>
            </w:r>
            <w:r w:rsidRPr="005A7D87">
              <w:rPr>
                <w:rFonts w:hAnsi="標楷體" w:cs="新細明體" w:hint="eastAsia"/>
                <w:sz w:val="20"/>
              </w:rPr>
              <w:t>■</w:t>
            </w:r>
          </w:p>
        </w:tc>
        <w:tc>
          <w:tcPr>
            <w:tcW w:w="1303" w:type="dxa"/>
            <w:tcBorders>
              <w:tl2br w:val="nil"/>
            </w:tcBorders>
          </w:tcPr>
          <w:p w:rsidR="00DC5852" w:rsidRPr="00A14225" w:rsidRDefault="00DC5852" w:rsidP="00EB02FF">
            <w:pPr>
              <w:autoSpaceDE/>
              <w:autoSpaceDN/>
              <w:spacing w:line="280" w:lineRule="exact"/>
              <w:jc w:val="left"/>
              <w:rPr>
                <w:rFonts w:hAnsi="標楷體"/>
                <w:sz w:val="24"/>
              </w:rPr>
            </w:pPr>
            <w:r w:rsidRPr="00A14225">
              <w:rPr>
                <w:rFonts w:hAnsi="標楷體" w:hint="eastAsia"/>
                <w:sz w:val="24"/>
              </w:rPr>
              <w:t>7,005,000</w:t>
            </w:r>
          </w:p>
        </w:tc>
      </w:tr>
      <w:tr w:rsidR="00DC5852" w:rsidRPr="00A14225" w:rsidTr="00EB02FF">
        <w:trPr>
          <w:trHeight w:val="286"/>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left"/>
              <w:rPr>
                <w:rFonts w:hAnsi="標楷體" w:cs="新細明體"/>
                <w:sz w:val="24"/>
                <w:szCs w:val="16"/>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sz w:val="24"/>
                <w:szCs w:val="24"/>
              </w:rPr>
            </w:pPr>
          </w:p>
        </w:tc>
        <w:tc>
          <w:tcPr>
            <w:tcW w:w="2697" w:type="dxa"/>
            <w:tcBorders>
              <w:tl2br w:val="nil"/>
            </w:tcBorders>
          </w:tcPr>
          <w:p w:rsidR="00DC5852" w:rsidRPr="005A7D87" w:rsidRDefault="00DC5852" w:rsidP="00EB02FF">
            <w:pPr>
              <w:autoSpaceDE/>
              <w:autoSpaceDN/>
              <w:spacing w:line="280" w:lineRule="exact"/>
              <w:rPr>
                <w:rFonts w:hAnsi="標楷體" w:cs="新細明體"/>
                <w:sz w:val="24"/>
              </w:rPr>
            </w:pPr>
            <w:r w:rsidRPr="005A7D87">
              <w:rPr>
                <w:rFonts w:hAnsi="標楷體" w:cs="新細明體" w:hint="eastAsia"/>
                <w:sz w:val="24"/>
              </w:rPr>
              <w:t>詮Ο營造</w:t>
            </w:r>
            <w:r w:rsidRPr="005A7D87">
              <w:rPr>
                <w:rFonts w:hAnsi="標楷體" w:cs="新細明體" w:hint="eastAsia"/>
                <w:sz w:val="20"/>
              </w:rPr>
              <w:t>■</w:t>
            </w:r>
          </w:p>
        </w:tc>
        <w:tc>
          <w:tcPr>
            <w:tcW w:w="1303" w:type="dxa"/>
            <w:tcBorders>
              <w:tl2br w:val="nil"/>
            </w:tcBorders>
          </w:tcPr>
          <w:p w:rsidR="00DC5852" w:rsidRPr="00A14225" w:rsidRDefault="00DC5852" w:rsidP="00EB02FF">
            <w:pPr>
              <w:autoSpaceDE/>
              <w:autoSpaceDN/>
              <w:spacing w:line="280" w:lineRule="exact"/>
              <w:jc w:val="left"/>
              <w:rPr>
                <w:rFonts w:hAnsi="標楷體"/>
                <w:sz w:val="24"/>
              </w:rPr>
            </w:pPr>
            <w:r w:rsidRPr="00A14225">
              <w:rPr>
                <w:rFonts w:hAnsi="標楷體" w:hint="eastAsia"/>
                <w:sz w:val="24"/>
              </w:rPr>
              <w:t>7,030,000</w:t>
            </w:r>
          </w:p>
        </w:tc>
      </w:tr>
      <w:tr w:rsidR="00DC5852" w:rsidRPr="00A14225" w:rsidTr="00EB02FF">
        <w:trPr>
          <w:trHeight w:val="293"/>
          <w:jc w:val="center"/>
        </w:trPr>
        <w:tc>
          <w:tcPr>
            <w:tcW w:w="815" w:type="dxa"/>
            <w:vMerge w:val="restart"/>
            <w:vAlign w:val="center"/>
          </w:tcPr>
          <w:p w:rsidR="00DC5852" w:rsidRPr="00A14225" w:rsidRDefault="00DC5852" w:rsidP="00EB02FF">
            <w:pPr>
              <w:autoSpaceDE/>
              <w:autoSpaceDN/>
              <w:spacing w:line="280" w:lineRule="exact"/>
              <w:jc w:val="center"/>
              <w:rPr>
                <w:rFonts w:hAnsi="標楷體"/>
                <w:sz w:val="24"/>
              </w:rPr>
            </w:pPr>
            <w:r w:rsidRPr="00A14225">
              <w:rPr>
                <w:rFonts w:hAnsi="標楷體" w:hint="eastAsia"/>
                <w:sz w:val="24"/>
              </w:rPr>
              <w:t>4</w:t>
            </w:r>
          </w:p>
        </w:tc>
        <w:tc>
          <w:tcPr>
            <w:tcW w:w="2878" w:type="dxa"/>
            <w:vMerge w:val="restart"/>
            <w:vAlign w:val="center"/>
          </w:tcPr>
          <w:p w:rsidR="00DC5852" w:rsidRPr="00A14225" w:rsidRDefault="00DC5852" w:rsidP="00EB02FF">
            <w:pPr>
              <w:autoSpaceDE/>
              <w:autoSpaceDN/>
              <w:spacing w:line="280" w:lineRule="exact"/>
              <w:jc w:val="left"/>
              <w:rPr>
                <w:rFonts w:hAnsi="標楷體" w:cs="新細明體"/>
                <w:sz w:val="24"/>
                <w:szCs w:val="16"/>
              </w:rPr>
            </w:pPr>
            <w:r w:rsidRPr="00A14225">
              <w:rPr>
                <w:rFonts w:hAnsi="標楷體" w:cs="新細明體" w:hint="eastAsia"/>
                <w:sz w:val="24"/>
                <w:szCs w:val="16"/>
              </w:rPr>
              <w:t>左營基地(篤實營區前方)圍籬整建工程</w:t>
            </w:r>
          </w:p>
        </w:tc>
        <w:tc>
          <w:tcPr>
            <w:tcW w:w="1749" w:type="dxa"/>
            <w:vMerge w:val="restart"/>
            <w:tcBorders>
              <w:tl2br w:val="nil"/>
            </w:tcBorders>
            <w:vAlign w:val="center"/>
          </w:tcPr>
          <w:p w:rsidR="00DC5852" w:rsidRPr="00A14225" w:rsidRDefault="00DC5852" w:rsidP="00EB02FF">
            <w:pPr>
              <w:autoSpaceDE/>
              <w:autoSpaceDN/>
              <w:spacing w:line="280" w:lineRule="exact"/>
              <w:jc w:val="center"/>
              <w:rPr>
                <w:rFonts w:hAnsi="標楷體"/>
                <w:sz w:val="24"/>
                <w:szCs w:val="24"/>
              </w:rPr>
            </w:pPr>
            <w:r w:rsidRPr="00A14225">
              <w:rPr>
                <w:rFonts w:hAnsi="標楷體" w:hint="eastAsia"/>
                <w:sz w:val="24"/>
                <w:szCs w:val="24"/>
              </w:rPr>
              <w:t>1</w:t>
            </w:r>
            <w:r w:rsidRPr="00A14225">
              <w:rPr>
                <w:rFonts w:hAnsi="標楷體"/>
                <w:sz w:val="24"/>
                <w:szCs w:val="24"/>
              </w:rPr>
              <w:t>,9</w:t>
            </w:r>
            <w:r w:rsidRPr="00A14225">
              <w:rPr>
                <w:rFonts w:hAnsi="標楷體" w:hint="eastAsia"/>
                <w:sz w:val="24"/>
                <w:szCs w:val="24"/>
              </w:rPr>
              <w:t>01</w:t>
            </w:r>
            <w:r w:rsidRPr="00A14225">
              <w:rPr>
                <w:rFonts w:hAnsi="標楷體"/>
                <w:sz w:val="24"/>
                <w:szCs w:val="24"/>
              </w:rPr>
              <w:t>,</w:t>
            </w:r>
            <w:r w:rsidRPr="00A14225">
              <w:rPr>
                <w:rFonts w:hAnsi="標楷體" w:hint="eastAsia"/>
                <w:sz w:val="24"/>
                <w:szCs w:val="24"/>
              </w:rPr>
              <w:t>521</w:t>
            </w:r>
          </w:p>
        </w:tc>
        <w:tc>
          <w:tcPr>
            <w:tcW w:w="2697" w:type="dxa"/>
            <w:tcBorders>
              <w:tl2br w:val="nil"/>
            </w:tcBorders>
          </w:tcPr>
          <w:p w:rsidR="00DC5852" w:rsidRPr="005A7D87" w:rsidRDefault="00DC5852" w:rsidP="00EB02FF">
            <w:pPr>
              <w:autoSpaceDE/>
              <w:autoSpaceDN/>
              <w:spacing w:line="280" w:lineRule="exact"/>
              <w:rPr>
                <w:rFonts w:hAnsi="標楷體"/>
                <w:sz w:val="24"/>
              </w:rPr>
            </w:pPr>
            <w:r w:rsidRPr="005A7D87">
              <w:rPr>
                <w:rFonts w:hAnsi="標楷體" w:hint="eastAsia"/>
                <w:sz w:val="24"/>
              </w:rPr>
              <w:t>貝Ο康工程有限公司</w:t>
            </w:r>
            <w:r w:rsidRPr="005A7D87">
              <w:rPr>
                <w:rFonts w:hAnsi="標楷體" w:cs="新細明體" w:hint="eastAsia"/>
                <w:sz w:val="24"/>
              </w:rPr>
              <w:t>(得標)</w:t>
            </w:r>
          </w:p>
        </w:tc>
        <w:tc>
          <w:tcPr>
            <w:tcW w:w="1303" w:type="dxa"/>
            <w:tcBorders>
              <w:tl2br w:val="nil"/>
            </w:tcBorders>
          </w:tcPr>
          <w:p w:rsidR="00DC5852" w:rsidRPr="00A14225" w:rsidRDefault="00DC5852" w:rsidP="00EB02FF">
            <w:pPr>
              <w:autoSpaceDE/>
              <w:autoSpaceDN/>
              <w:spacing w:line="280" w:lineRule="exact"/>
              <w:jc w:val="left"/>
              <w:rPr>
                <w:rFonts w:hAnsi="標楷體"/>
                <w:sz w:val="24"/>
              </w:rPr>
            </w:pPr>
            <w:r w:rsidRPr="00A14225">
              <w:rPr>
                <w:rFonts w:hAnsi="標楷體" w:hint="eastAsia"/>
                <w:sz w:val="24"/>
              </w:rPr>
              <w:t>1,888,000</w:t>
            </w:r>
          </w:p>
        </w:tc>
      </w:tr>
      <w:tr w:rsidR="00DC5852" w:rsidRPr="00A14225" w:rsidTr="00EB02FF">
        <w:trPr>
          <w:trHeight w:val="333"/>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left"/>
              <w:rPr>
                <w:rFonts w:hAnsi="標楷體" w:cs="新細明體"/>
                <w:sz w:val="24"/>
                <w:szCs w:val="16"/>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cs="新細明體"/>
                <w:sz w:val="24"/>
              </w:rPr>
            </w:pPr>
          </w:p>
        </w:tc>
        <w:tc>
          <w:tcPr>
            <w:tcW w:w="2697" w:type="dxa"/>
            <w:tcBorders>
              <w:tl2br w:val="nil"/>
            </w:tcBorders>
          </w:tcPr>
          <w:p w:rsidR="00DC5852" w:rsidRPr="005A7D87" w:rsidRDefault="00DC5852" w:rsidP="00EB02FF">
            <w:pPr>
              <w:autoSpaceDE/>
              <w:autoSpaceDN/>
              <w:spacing w:line="280" w:lineRule="exact"/>
              <w:rPr>
                <w:rFonts w:hAnsi="標楷體" w:cs="新細明體"/>
                <w:sz w:val="24"/>
              </w:rPr>
            </w:pPr>
            <w:r w:rsidRPr="005A7D87">
              <w:rPr>
                <w:rFonts w:hAnsi="標楷體" w:cs="新細明體" w:hint="eastAsia"/>
                <w:sz w:val="24"/>
              </w:rPr>
              <w:t>君Ο土木包工有限公司</w:t>
            </w:r>
          </w:p>
        </w:tc>
        <w:tc>
          <w:tcPr>
            <w:tcW w:w="1303" w:type="dxa"/>
            <w:tcBorders>
              <w:tl2br w:val="nil"/>
            </w:tcBorders>
          </w:tcPr>
          <w:p w:rsidR="00DC5852" w:rsidRPr="00A14225" w:rsidRDefault="00DC5852" w:rsidP="00EB02FF">
            <w:pPr>
              <w:autoSpaceDE/>
              <w:autoSpaceDN/>
              <w:spacing w:line="280" w:lineRule="exact"/>
              <w:jc w:val="left"/>
              <w:rPr>
                <w:rFonts w:hAnsi="標楷體"/>
                <w:sz w:val="24"/>
              </w:rPr>
            </w:pPr>
            <w:r w:rsidRPr="00A14225">
              <w:rPr>
                <w:rFonts w:hAnsi="標楷體" w:hint="eastAsia"/>
                <w:sz w:val="24"/>
              </w:rPr>
              <w:t>1,900,800</w:t>
            </w:r>
          </w:p>
        </w:tc>
      </w:tr>
      <w:tr w:rsidR="00DC5852" w:rsidRPr="00A14225" w:rsidTr="00EB02FF">
        <w:trPr>
          <w:trHeight w:val="274"/>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left"/>
              <w:rPr>
                <w:rFonts w:hAnsi="標楷體" w:cs="新細明體"/>
                <w:sz w:val="24"/>
                <w:szCs w:val="16"/>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cs="新細明體"/>
                <w:sz w:val="24"/>
              </w:rPr>
            </w:pPr>
          </w:p>
        </w:tc>
        <w:tc>
          <w:tcPr>
            <w:tcW w:w="2697" w:type="dxa"/>
            <w:tcBorders>
              <w:tl2br w:val="nil"/>
            </w:tcBorders>
          </w:tcPr>
          <w:p w:rsidR="00DC5852" w:rsidRPr="005A7D87" w:rsidRDefault="00DC5852" w:rsidP="00EB02FF">
            <w:pPr>
              <w:autoSpaceDE/>
              <w:autoSpaceDN/>
              <w:spacing w:line="280" w:lineRule="exact"/>
              <w:rPr>
                <w:rFonts w:hAnsi="標楷體" w:cs="新細明體"/>
                <w:sz w:val="24"/>
              </w:rPr>
            </w:pPr>
            <w:r w:rsidRPr="005A7D87">
              <w:rPr>
                <w:rFonts w:hAnsi="標楷體" w:hint="eastAsia"/>
                <w:sz w:val="24"/>
              </w:rPr>
              <w:t>上Ο</w:t>
            </w:r>
            <w:r w:rsidRPr="005A7D87">
              <w:rPr>
                <w:rFonts w:hAnsi="標楷體" w:cs="新細明體" w:hint="eastAsia"/>
                <w:sz w:val="24"/>
              </w:rPr>
              <w:t>包工業</w:t>
            </w:r>
          </w:p>
        </w:tc>
        <w:tc>
          <w:tcPr>
            <w:tcW w:w="1303" w:type="dxa"/>
            <w:tcBorders>
              <w:tl2br w:val="nil"/>
            </w:tcBorders>
          </w:tcPr>
          <w:p w:rsidR="00DC5852" w:rsidRPr="00A14225" w:rsidRDefault="00DC5852" w:rsidP="00EB02FF">
            <w:pPr>
              <w:autoSpaceDE/>
              <w:autoSpaceDN/>
              <w:spacing w:line="280" w:lineRule="exact"/>
              <w:jc w:val="left"/>
              <w:rPr>
                <w:rFonts w:hAnsi="標楷體"/>
                <w:sz w:val="24"/>
              </w:rPr>
            </w:pPr>
            <w:r w:rsidRPr="00A14225">
              <w:rPr>
                <w:rFonts w:hAnsi="標楷體" w:hint="eastAsia"/>
                <w:sz w:val="24"/>
              </w:rPr>
              <w:t>1,900,000</w:t>
            </w:r>
          </w:p>
        </w:tc>
      </w:tr>
      <w:tr w:rsidR="00DC5852" w:rsidRPr="00A14225" w:rsidTr="00EB02FF">
        <w:trPr>
          <w:trHeight w:val="58"/>
          <w:jc w:val="center"/>
        </w:trPr>
        <w:tc>
          <w:tcPr>
            <w:tcW w:w="815" w:type="dxa"/>
            <w:vMerge/>
            <w:vAlign w:val="center"/>
          </w:tcPr>
          <w:p w:rsidR="00DC5852" w:rsidRPr="00A14225" w:rsidRDefault="00DC5852" w:rsidP="00EB02FF">
            <w:pPr>
              <w:autoSpaceDE/>
              <w:autoSpaceDN/>
              <w:spacing w:line="280" w:lineRule="exact"/>
              <w:jc w:val="center"/>
              <w:rPr>
                <w:rFonts w:hAnsi="標楷體"/>
                <w:sz w:val="24"/>
              </w:rPr>
            </w:pPr>
          </w:p>
        </w:tc>
        <w:tc>
          <w:tcPr>
            <w:tcW w:w="2878" w:type="dxa"/>
            <w:vMerge/>
            <w:vAlign w:val="center"/>
          </w:tcPr>
          <w:p w:rsidR="00DC5852" w:rsidRPr="00A14225" w:rsidRDefault="00DC5852" w:rsidP="00EB02FF">
            <w:pPr>
              <w:autoSpaceDE/>
              <w:autoSpaceDN/>
              <w:spacing w:line="280" w:lineRule="exact"/>
              <w:jc w:val="left"/>
              <w:rPr>
                <w:rFonts w:hAnsi="標楷體" w:cs="新細明體"/>
                <w:sz w:val="24"/>
                <w:szCs w:val="16"/>
              </w:rPr>
            </w:pPr>
          </w:p>
        </w:tc>
        <w:tc>
          <w:tcPr>
            <w:tcW w:w="1749" w:type="dxa"/>
            <w:vMerge/>
            <w:tcBorders>
              <w:tl2br w:val="nil"/>
            </w:tcBorders>
            <w:vAlign w:val="center"/>
          </w:tcPr>
          <w:p w:rsidR="00DC5852" w:rsidRPr="00A14225" w:rsidRDefault="00DC5852" w:rsidP="00EB02FF">
            <w:pPr>
              <w:autoSpaceDE/>
              <w:autoSpaceDN/>
              <w:spacing w:line="280" w:lineRule="exact"/>
              <w:jc w:val="center"/>
              <w:rPr>
                <w:rFonts w:hAnsi="標楷體" w:cs="新細明體"/>
                <w:sz w:val="24"/>
              </w:rPr>
            </w:pPr>
          </w:p>
        </w:tc>
        <w:tc>
          <w:tcPr>
            <w:tcW w:w="2697" w:type="dxa"/>
            <w:tcBorders>
              <w:tl2br w:val="nil"/>
            </w:tcBorders>
          </w:tcPr>
          <w:p w:rsidR="00DC5852" w:rsidRPr="005A7D87" w:rsidRDefault="00DC5852" w:rsidP="00EB02FF">
            <w:pPr>
              <w:autoSpaceDE/>
              <w:autoSpaceDN/>
              <w:spacing w:line="280" w:lineRule="exact"/>
              <w:rPr>
                <w:rFonts w:hAnsi="標楷體"/>
                <w:sz w:val="24"/>
              </w:rPr>
            </w:pPr>
            <w:r w:rsidRPr="005A7D87">
              <w:rPr>
                <w:rFonts w:hAnsi="標楷體" w:cs="新細明體" w:hint="eastAsia"/>
                <w:sz w:val="24"/>
              </w:rPr>
              <w:t>詮Ο營造</w:t>
            </w:r>
          </w:p>
        </w:tc>
        <w:tc>
          <w:tcPr>
            <w:tcW w:w="1303" w:type="dxa"/>
            <w:tcBorders>
              <w:right w:val="single" w:sz="4" w:space="0" w:color="auto"/>
              <w:tl2br w:val="nil"/>
            </w:tcBorders>
          </w:tcPr>
          <w:p w:rsidR="00DC5852" w:rsidRPr="00A14225" w:rsidRDefault="00DC5852" w:rsidP="00EB02FF">
            <w:pPr>
              <w:autoSpaceDE/>
              <w:autoSpaceDN/>
              <w:spacing w:line="280" w:lineRule="exact"/>
              <w:jc w:val="left"/>
              <w:rPr>
                <w:rFonts w:hAnsi="標楷體"/>
                <w:sz w:val="24"/>
              </w:rPr>
            </w:pPr>
            <w:r w:rsidRPr="00A14225">
              <w:rPr>
                <w:rFonts w:hAnsi="標楷體" w:hint="eastAsia"/>
                <w:sz w:val="24"/>
              </w:rPr>
              <w:t>1,890,000</w:t>
            </w:r>
          </w:p>
        </w:tc>
      </w:tr>
    </w:tbl>
    <w:p w:rsidR="00DC5852" w:rsidRPr="00A14225" w:rsidRDefault="00DC5852" w:rsidP="00DC5852">
      <w:pPr>
        <w:pStyle w:val="aff0"/>
        <w:spacing w:beforeLines="0" w:before="0" w:afterLines="0" w:after="0" w:line="300" w:lineRule="exact"/>
        <w:ind w:left="1981" w:hangingChars="900" w:hanging="1981"/>
        <w:rPr>
          <w:color w:val="000000" w:themeColor="text1"/>
          <w:szCs w:val="24"/>
        </w:rPr>
      </w:pPr>
      <w:r>
        <w:rPr>
          <w:rFonts w:hint="eastAsia"/>
          <w:color w:val="000000" w:themeColor="text1"/>
          <w:sz w:val="20"/>
        </w:rPr>
        <w:t xml:space="preserve">           </w:t>
      </w:r>
      <w:r w:rsidRPr="00160B55">
        <w:rPr>
          <w:rFonts w:hint="eastAsia"/>
          <w:color w:val="000000" w:themeColor="text1"/>
          <w:szCs w:val="24"/>
        </w:rPr>
        <w:t>註：1.</w:t>
      </w:r>
      <w:r w:rsidRPr="00A14225">
        <w:rPr>
          <w:rFonts w:hint="eastAsia"/>
          <w:color w:val="000000" w:themeColor="text1"/>
          <w:szCs w:val="24"/>
        </w:rPr>
        <w:t>■未檢附押標金。</w:t>
      </w:r>
    </w:p>
    <w:p w:rsidR="00DC5852" w:rsidRDefault="00DC5852" w:rsidP="00DC5852">
      <w:pPr>
        <w:pStyle w:val="aff0"/>
        <w:spacing w:beforeLines="0" w:before="0" w:afterLines="50" w:after="228" w:line="300" w:lineRule="exact"/>
        <w:ind w:left="1951" w:hangingChars="750" w:hanging="1951"/>
        <w:rPr>
          <w:color w:val="000000" w:themeColor="text1"/>
          <w:szCs w:val="24"/>
        </w:rPr>
      </w:pPr>
      <w:r>
        <w:rPr>
          <w:rFonts w:hint="eastAsia"/>
          <w:color w:val="000000" w:themeColor="text1"/>
          <w:szCs w:val="24"/>
        </w:rPr>
        <w:t xml:space="preserve">             </w:t>
      </w:r>
      <w:r w:rsidRPr="00A14225">
        <w:rPr>
          <w:rFonts w:hint="eastAsia"/>
          <w:color w:val="000000" w:themeColor="text1"/>
          <w:szCs w:val="24"/>
        </w:rPr>
        <w:t>2.本表項次1、3及4標案，得標廠商係以投標價得標；項次2標案，金</w:t>
      </w:r>
      <w:r>
        <w:rPr>
          <w:rFonts w:hAnsi="標楷體" w:hint="eastAsia"/>
          <w:color w:val="000000" w:themeColor="text1"/>
          <w:szCs w:val="24"/>
        </w:rPr>
        <w:t>Ο</w:t>
      </w:r>
      <w:r w:rsidRPr="00A14225">
        <w:rPr>
          <w:rFonts w:hint="eastAsia"/>
          <w:color w:val="000000" w:themeColor="text1"/>
          <w:szCs w:val="24"/>
        </w:rPr>
        <w:t>理營造股份有限公司經1次減價後，以1,250,000元得標。</w:t>
      </w:r>
    </w:p>
    <w:p w:rsidR="00DC5852" w:rsidRDefault="00DC5852" w:rsidP="00DC5852">
      <w:pPr>
        <w:pStyle w:val="4"/>
        <w:numPr>
          <w:ilvl w:val="3"/>
          <w:numId w:val="1"/>
        </w:numPr>
        <w:kinsoku w:val="0"/>
        <w:rPr>
          <w:szCs w:val="32"/>
        </w:rPr>
      </w:pPr>
      <w:r>
        <w:rPr>
          <w:rFonts w:hint="eastAsia"/>
          <w:szCs w:val="32"/>
        </w:rPr>
        <w:t>查合Ο</w:t>
      </w:r>
      <w:r w:rsidRPr="00A14225">
        <w:rPr>
          <w:rFonts w:hint="eastAsia"/>
          <w:szCs w:val="32"/>
        </w:rPr>
        <w:t>營造有限公司(下稱</w:t>
      </w:r>
      <w:r>
        <w:rPr>
          <w:rFonts w:hint="eastAsia"/>
          <w:szCs w:val="32"/>
        </w:rPr>
        <w:t>合Ο</w:t>
      </w:r>
      <w:r w:rsidRPr="00A14225">
        <w:rPr>
          <w:rFonts w:hint="eastAsia"/>
          <w:szCs w:val="32"/>
        </w:rPr>
        <w:t>營造)、</w:t>
      </w:r>
      <w:r>
        <w:rPr>
          <w:rFonts w:hint="eastAsia"/>
          <w:szCs w:val="32"/>
        </w:rPr>
        <w:t>光Ο</w:t>
      </w:r>
      <w:r w:rsidRPr="00A14225">
        <w:rPr>
          <w:rFonts w:hint="eastAsia"/>
          <w:szCs w:val="32"/>
        </w:rPr>
        <w:t>工程有限公司(下稱</w:t>
      </w:r>
      <w:r>
        <w:rPr>
          <w:rFonts w:hint="eastAsia"/>
          <w:szCs w:val="32"/>
        </w:rPr>
        <w:t>光Ο</w:t>
      </w:r>
      <w:r w:rsidRPr="00A14225">
        <w:rPr>
          <w:rFonts w:hint="eastAsia"/>
          <w:szCs w:val="32"/>
        </w:rPr>
        <w:t>工程)及</w:t>
      </w:r>
      <w:r>
        <w:rPr>
          <w:rFonts w:hint="eastAsia"/>
          <w:szCs w:val="32"/>
        </w:rPr>
        <w:t>富Ο</w:t>
      </w:r>
      <w:r w:rsidRPr="00A14225">
        <w:rPr>
          <w:rFonts w:hint="eastAsia"/>
          <w:szCs w:val="32"/>
        </w:rPr>
        <w:t>營造有限公司(下稱</w:t>
      </w:r>
      <w:r>
        <w:rPr>
          <w:rFonts w:hint="eastAsia"/>
          <w:szCs w:val="32"/>
        </w:rPr>
        <w:t>富Ο</w:t>
      </w:r>
      <w:r w:rsidRPr="00A14225">
        <w:rPr>
          <w:rFonts w:hint="eastAsia"/>
          <w:szCs w:val="32"/>
        </w:rPr>
        <w:t>營造)等3家廠商，共同參與空軍第七三七戰術戰鬥機聯隊</w:t>
      </w:r>
      <w:r>
        <w:rPr>
          <w:rStyle w:val="afc"/>
          <w:szCs w:val="32"/>
        </w:rPr>
        <w:footnoteReference w:id="11"/>
      </w:r>
      <w:r w:rsidRPr="00A14225">
        <w:rPr>
          <w:rFonts w:hint="eastAsia"/>
          <w:szCs w:val="32"/>
        </w:rPr>
        <w:t>辦理之「基地營舍浴廁整修</w:t>
      </w:r>
      <w:r w:rsidRPr="00A14225">
        <w:rPr>
          <w:rFonts w:hint="eastAsia"/>
          <w:szCs w:val="32"/>
        </w:rPr>
        <w:lastRenderedPageBreak/>
        <w:t>工程」等2件採購案(詳表</w:t>
      </w:r>
      <w:r>
        <w:rPr>
          <w:rFonts w:hint="eastAsia"/>
          <w:szCs w:val="32"/>
        </w:rPr>
        <w:t>2</w:t>
      </w:r>
      <w:r w:rsidRPr="00A14225">
        <w:rPr>
          <w:rFonts w:hint="eastAsia"/>
          <w:szCs w:val="32"/>
        </w:rPr>
        <w:t>)，有重大異常關聯等</w:t>
      </w:r>
      <w:r>
        <w:rPr>
          <w:rFonts w:hint="eastAsia"/>
          <w:szCs w:val="32"/>
        </w:rPr>
        <w:t>情事：</w:t>
      </w:r>
    </w:p>
    <w:p w:rsidR="00DC5852" w:rsidRPr="003729F3" w:rsidRDefault="00DC5852" w:rsidP="00DC5852">
      <w:pPr>
        <w:pStyle w:val="5"/>
        <w:numPr>
          <w:ilvl w:val="4"/>
          <w:numId w:val="1"/>
        </w:numPr>
        <w:kinsoku w:val="0"/>
        <w:rPr>
          <w:rFonts w:hAnsi="標楷體"/>
        </w:rPr>
      </w:pPr>
      <w:r w:rsidRPr="00D5405C">
        <w:rPr>
          <w:rFonts w:hAnsi="標楷體" w:hint="eastAsia"/>
        </w:rPr>
        <w:t>「基地營舍浴廁整修工程」：計有合Ο營造、光Ο工程及富Ο營造3家廠商投標，投標文件審查結果，光Ο營造未繳納押標金、富Ο營造未繳納押標金及填寫投標廠商聲明書，均遭機關判定為不合格標，僅餘合Ο營造1家廠商符合招標文件規定，疑有工程會令示投標廠商不為競爭情事，惟未見機關查證處理；又合Ο營造與光Ο工程於投標時檢附之標價清單，其字型大小與樣式均與招標文件所附空白標價清單相異</w:t>
      </w:r>
      <w:r w:rsidRPr="00D5405C">
        <w:rPr>
          <w:rStyle w:val="afc"/>
          <w:rFonts w:hAnsi="標楷體"/>
          <w:bCs w:val="0"/>
        </w:rPr>
        <w:footnoteReference w:id="12"/>
      </w:r>
      <w:r w:rsidRPr="00D5405C">
        <w:rPr>
          <w:rFonts w:hAnsi="標楷體" w:hint="eastAsia"/>
        </w:rPr>
        <w:t>，惟該2廠商標價清單內以電腦繕打列印之「單價」、「總價」欄，數字之字型大小與樣式卻均相同</w:t>
      </w:r>
      <w:r w:rsidRPr="00D5405C">
        <w:rPr>
          <w:rStyle w:val="afc"/>
          <w:rFonts w:hAnsi="標楷體"/>
          <w:bCs w:val="0"/>
        </w:rPr>
        <w:footnoteReference w:id="13"/>
      </w:r>
      <w:r w:rsidRPr="00D5405C">
        <w:rPr>
          <w:rFonts w:hAnsi="標楷體" w:hint="eastAsia"/>
        </w:rPr>
        <w:t>，顯示合Ο營造與光Ο工程疑由同一人或同一廠商備具投標文件，且光Ο工程參與本案未繳納押標金，其負責人卻於履約階段擔任合Ο營造之品管人員，足見光Ο工程與合Ο</w:t>
      </w:r>
      <w:r w:rsidRPr="003729F3">
        <w:rPr>
          <w:rFonts w:hAnsi="標楷體" w:hint="eastAsia"/>
        </w:rPr>
        <w:t>營造之投標文件間涉有異常關聯。</w:t>
      </w:r>
    </w:p>
    <w:p w:rsidR="00DC5852" w:rsidRDefault="00DC5852" w:rsidP="00DC5852">
      <w:pPr>
        <w:pStyle w:val="5"/>
        <w:numPr>
          <w:ilvl w:val="4"/>
          <w:numId w:val="1"/>
        </w:numPr>
        <w:kinsoku w:val="0"/>
        <w:rPr>
          <w:rFonts w:hAnsi="標楷體"/>
          <w:bCs w:val="0"/>
        </w:rPr>
      </w:pPr>
      <w:r w:rsidRPr="001D0FD9">
        <w:rPr>
          <w:rFonts w:hAnsi="標楷體" w:hint="eastAsia"/>
          <w:bCs w:val="0"/>
        </w:rPr>
        <w:t>「基地修護棚廠/整修工程」</w:t>
      </w:r>
      <w:r>
        <w:rPr>
          <w:rFonts w:hAnsi="標楷體" w:hint="eastAsia"/>
          <w:bCs w:val="0"/>
        </w:rPr>
        <w:t>：</w:t>
      </w:r>
      <w:r w:rsidRPr="001D0FD9">
        <w:rPr>
          <w:rFonts w:hAnsi="標楷體" w:hint="eastAsia"/>
          <w:bCs w:val="0"/>
        </w:rPr>
        <w:t>由</w:t>
      </w:r>
      <w:r>
        <w:rPr>
          <w:rFonts w:hAnsi="標楷體" w:hint="eastAsia"/>
          <w:bCs w:val="0"/>
        </w:rPr>
        <w:t>富Ο</w:t>
      </w:r>
      <w:r w:rsidRPr="001D0FD9">
        <w:rPr>
          <w:rFonts w:hAnsi="標楷體" w:hint="eastAsia"/>
          <w:bCs w:val="0"/>
        </w:rPr>
        <w:t>營造以標價低於底價得標，</w:t>
      </w:r>
      <w:r>
        <w:rPr>
          <w:rFonts w:hAnsi="標楷體" w:hint="eastAsia"/>
          <w:bCs w:val="0"/>
        </w:rPr>
        <w:t>其中投</w:t>
      </w:r>
      <w:r w:rsidRPr="001D0FD9">
        <w:rPr>
          <w:rFonts w:hAnsi="標楷體" w:hint="eastAsia"/>
          <w:bCs w:val="0"/>
        </w:rPr>
        <w:t>標廠商</w:t>
      </w:r>
      <w:r>
        <w:rPr>
          <w:rFonts w:hAnsi="標楷體" w:hint="eastAsia"/>
          <w:bCs w:val="0"/>
        </w:rPr>
        <w:t>合Ο</w:t>
      </w:r>
      <w:r w:rsidRPr="001D0FD9">
        <w:rPr>
          <w:rFonts w:hAnsi="標楷體" w:hint="eastAsia"/>
          <w:bCs w:val="0"/>
        </w:rPr>
        <w:t>營造與</w:t>
      </w:r>
      <w:r>
        <w:rPr>
          <w:rFonts w:hAnsi="標楷體" w:hint="eastAsia"/>
          <w:bCs w:val="0"/>
        </w:rPr>
        <w:t>光Ο工程</w:t>
      </w:r>
      <w:r w:rsidRPr="001D0FD9">
        <w:rPr>
          <w:rFonts w:hAnsi="標楷體" w:hint="eastAsia"/>
          <w:bCs w:val="0"/>
        </w:rPr>
        <w:t>投標檢附之標價清單，</w:t>
      </w:r>
      <w:r>
        <w:rPr>
          <w:rFonts w:hAnsi="標楷體" w:hint="eastAsia"/>
          <w:bCs w:val="0"/>
        </w:rPr>
        <w:t>內容之字型大小與樣</w:t>
      </w:r>
      <w:r w:rsidRPr="001D0FD9">
        <w:rPr>
          <w:rFonts w:hAnsi="標楷體" w:hint="eastAsia"/>
          <w:bCs w:val="0"/>
        </w:rPr>
        <w:t>式均與招標文件所附空白標價清單相異</w:t>
      </w:r>
      <w:r>
        <w:rPr>
          <w:rStyle w:val="afc"/>
          <w:rFonts w:hAnsi="標楷體"/>
          <w:bCs w:val="0"/>
        </w:rPr>
        <w:footnoteReference w:id="14"/>
      </w:r>
      <w:r>
        <w:rPr>
          <w:rFonts w:hAnsi="標楷體" w:hint="eastAsia"/>
          <w:bCs w:val="0"/>
        </w:rPr>
        <w:t>，惟該</w:t>
      </w:r>
      <w:r w:rsidRPr="001D0FD9">
        <w:rPr>
          <w:rFonts w:hAnsi="標楷體" w:hint="eastAsia"/>
          <w:bCs w:val="0"/>
        </w:rPr>
        <w:t>2廠商標價清單內以電腦繕打列印之</w:t>
      </w:r>
      <w:r w:rsidRPr="00D5405C">
        <w:rPr>
          <w:rFonts w:hAnsi="標楷體" w:hint="eastAsia"/>
          <w:bCs w:val="0"/>
        </w:rPr>
        <w:t>「單價」、「總價」欄，數字之字型大小與樣式卻均相同</w:t>
      </w:r>
      <w:r w:rsidRPr="00D5405C">
        <w:rPr>
          <w:rStyle w:val="afc"/>
          <w:rFonts w:hAnsi="標楷體"/>
          <w:bCs w:val="0"/>
        </w:rPr>
        <w:footnoteReference w:id="15"/>
      </w:r>
      <w:r w:rsidRPr="00D5405C">
        <w:rPr>
          <w:rFonts w:hAnsi="標楷體" w:hint="eastAsia"/>
          <w:bCs w:val="0"/>
        </w:rPr>
        <w:t>，顯示合Ο營造及光Ο工程之投標文件</w:t>
      </w:r>
      <w:r w:rsidRPr="001D0FD9">
        <w:rPr>
          <w:rFonts w:hAnsi="標楷體" w:hint="eastAsia"/>
          <w:bCs w:val="0"/>
        </w:rPr>
        <w:t>，疑由同一人或同一廠商備具，且</w:t>
      </w:r>
      <w:r>
        <w:rPr>
          <w:rFonts w:hAnsi="標楷體" w:hint="eastAsia"/>
          <w:bCs w:val="0"/>
        </w:rPr>
        <w:t>光Ο</w:t>
      </w:r>
      <w:r w:rsidRPr="001D0FD9">
        <w:rPr>
          <w:rFonts w:hAnsi="標楷體" w:hint="eastAsia"/>
          <w:bCs w:val="0"/>
        </w:rPr>
        <w:t>工程投</w:t>
      </w:r>
      <w:r w:rsidRPr="001D0FD9">
        <w:rPr>
          <w:rFonts w:hAnsi="標楷體" w:hint="eastAsia"/>
          <w:bCs w:val="0"/>
        </w:rPr>
        <w:lastRenderedPageBreak/>
        <w:t>標本案時又未繳納押標金，疑為陪標刻意</w:t>
      </w:r>
      <w:r>
        <w:rPr>
          <w:rFonts w:hAnsi="標楷體" w:hint="eastAsia"/>
          <w:bCs w:val="0"/>
        </w:rPr>
        <w:t>製</w:t>
      </w:r>
      <w:r w:rsidRPr="001D0FD9">
        <w:rPr>
          <w:rFonts w:hAnsi="標楷體" w:hint="eastAsia"/>
          <w:bCs w:val="0"/>
        </w:rPr>
        <w:t>造不合格標。</w:t>
      </w:r>
    </w:p>
    <w:p w:rsidR="00DC5852" w:rsidRPr="001D0FD9" w:rsidRDefault="00DC5852" w:rsidP="00DC5852">
      <w:pPr>
        <w:pStyle w:val="5"/>
        <w:numPr>
          <w:ilvl w:val="4"/>
          <w:numId w:val="1"/>
        </w:numPr>
        <w:kinsoku w:val="0"/>
        <w:rPr>
          <w:rFonts w:hAnsi="標楷體"/>
          <w:bCs w:val="0"/>
        </w:rPr>
      </w:pPr>
      <w:r w:rsidRPr="001D0FD9">
        <w:rPr>
          <w:rFonts w:hAnsi="標楷體" w:hint="eastAsia"/>
          <w:bCs w:val="0"/>
        </w:rPr>
        <w:t>另「基地營舍浴廁整修工程」及「基地修護棚廠/整修工程」</w:t>
      </w:r>
      <w:r>
        <w:rPr>
          <w:rFonts w:hAnsi="標楷體" w:hint="eastAsia"/>
          <w:bCs w:val="0"/>
        </w:rPr>
        <w:t>等</w:t>
      </w:r>
      <w:r w:rsidRPr="001D0FD9">
        <w:rPr>
          <w:rFonts w:hAnsi="標楷體" w:hint="eastAsia"/>
          <w:bCs w:val="0"/>
        </w:rPr>
        <w:t>2</w:t>
      </w:r>
      <w:r>
        <w:rPr>
          <w:rFonts w:hAnsi="標楷體" w:hint="eastAsia"/>
          <w:bCs w:val="0"/>
        </w:rPr>
        <w:t>件採購</w:t>
      </w:r>
      <w:r w:rsidRPr="001D0FD9">
        <w:rPr>
          <w:rFonts w:hAnsi="標楷體" w:hint="eastAsia"/>
          <w:bCs w:val="0"/>
        </w:rPr>
        <w:t>案均於106年2月7日開標，開標時間相差30</w:t>
      </w:r>
      <w:r>
        <w:rPr>
          <w:rFonts w:hAnsi="標楷體" w:hint="eastAsia"/>
          <w:bCs w:val="0"/>
        </w:rPr>
        <w:t>分鐘。其中投標廠商富Ο營造於</w:t>
      </w:r>
      <w:r w:rsidRPr="001D0FD9">
        <w:rPr>
          <w:rFonts w:hAnsi="標楷體" w:hint="eastAsia"/>
          <w:bCs w:val="0"/>
        </w:rPr>
        <w:t>「基地修護棚廠/</w:t>
      </w:r>
      <w:r>
        <w:rPr>
          <w:rFonts w:hAnsi="標楷體" w:hint="eastAsia"/>
          <w:bCs w:val="0"/>
        </w:rPr>
        <w:t>整修工程」</w:t>
      </w:r>
      <w:r w:rsidRPr="001D0FD9">
        <w:rPr>
          <w:rFonts w:hAnsi="標楷體" w:hint="eastAsia"/>
          <w:bCs w:val="0"/>
        </w:rPr>
        <w:t>之投標文件，係由電腦繕打列印投標文件內容，且報價單及標封等投標文件均蓋有公司大小章，惟</w:t>
      </w:r>
      <w:r>
        <w:rPr>
          <w:rFonts w:hAnsi="標楷體" w:hint="eastAsia"/>
          <w:bCs w:val="0"/>
        </w:rPr>
        <w:t>於</w:t>
      </w:r>
      <w:r w:rsidRPr="001D0FD9">
        <w:rPr>
          <w:rFonts w:hAnsi="標楷體" w:hint="eastAsia"/>
          <w:bCs w:val="0"/>
        </w:rPr>
        <w:t>「基地營舍浴廁</w:t>
      </w:r>
      <w:r>
        <w:rPr>
          <w:rFonts w:hAnsi="標楷體" w:hint="eastAsia"/>
          <w:bCs w:val="0"/>
        </w:rPr>
        <w:t>整修工程」</w:t>
      </w:r>
      <w:r w:rsidRPr="001D0FD9">
        <w:rPr>
          <w:rFonts w:hAnsi="標楷體" w:hint="eastAsia"/>
          <w:bCs w:val="0"/>
        </w:rPr>
        <w:t>之投標標價清單、查詢往來資料同意書等投標文件，均未蓋公司大小章，且文件內容係以人工書寫，顯示</w:t>
      </w:r>
      <w:r>
        <w:rPr>
          <w:rFonts w:hAnsi="標楷體" w:hint="eastAsia"/>
          <w:bCs w:val="0"/>
        </w:rPr>
        <w:t>富Ο</w:t>
      </w:r>
      <w:r w:rsidRPr="001D0FD9">
        <w:rPr>
          <w:rFonts w:hAnsi="標楷體" w:hint="eastAsia"/>
          <w:bCs w:val="0"/>
        </w:rPr>
        <w:t>營造備具「基地營舍浴廁整修工程」案投標文件之方式</w:t>
      </w:r>
      <w:r>
        <w:rPr>
          <w:rFonts w:hAnsi="標楷體" w:hint="eastAsia"/>
          <w:bCs w:val="0"/>
        </w:rPr>
        <w:t>與內容</w:t>
      </w:r>
      <w:r w:rsidRPr="001D0FD9">
        <w:rPr>
          <w:rFonts w:hAnsi="標楷體" w:hint="eastAsia"/>
          <w:bCs w:val="0"/>
        </w:rPr>
        <w:t>，似非積極參標</w:t>
      </w:r>
      <w:r>
        <w:rPr>
          <w:rFonts w:hAnsi="標楷體" w:hint="eastAsia"/>
          <w:bCs w:val="0"/>
        </w:rPr>
        <w:t>所</w:t>
      </w:r>
      <w:r w:rsidRPr="001D0FD9">
        <w:rPr>
          <w:rFonts w:hAnsi="標楷體" w:hint="eastAsia"/>
          <w:bCs w:val="0"/>
        </w:rPr>
        <w:t>存有之現象，</w:t>
      </w:r>
      <w:r>
        <w:rPr>
          <w:rFonts w:hAnsi="標楷體" w:hint="eastAsia"/>
          <w:bCs w:val="0"/>
        </w:rPr>
        <w:t>又富Ο</w:t>
      </w:r>
      <w:r w:rsidRPr="001D0FD9">
        <w:rPr>
          <w:rFonts w:hAnsi="標楷體" w:hint="eastAsia"/>
          <w:bCs w:val="0"/>
        </w:rPr>
        <w:t>營造設址高雄市遠赴臺東縣親送投標文件</w:t>
      </w:r>
      <w:r>
        <w:rPr>
          <w:rFonts w:hAnsi="標楷體" w:hint="eastAsia"/>
          <w:bCs w:val="0"/>
        </w:rPr>
        <w:t>，</w:t>
      </w:r>
      <w:r w:rsidRPr="001D0FD9">
        <w:rPr>
          <w:rFonts w:hAnsi="標楷體" w:hint="eastAsia"/>
          <w:bCs w:val="0"/>
        </w:rPr>
        <w:t>卻未繳納押標金，</w:t>
      </w:r>
      <w:r>
        <w:rPr>
          <w:rFonts w:hAnsi="標楷體" w:hint="eastAsia"/>
          <w:bCs w:val="0"/>
        </w:rPr>
        <w:t>亦</w:t>
      </w:r>
      <w:r w:rsidRPr="001D0FD9">
        <w:rPr>
          <w:rFonts w:hAnsi="標楷體" w:hint="eastAsia"/>
          <w:bCs w:val="0"/>
        </w:rPr>
        <w:t>疑為陪標刻意</w:t>
      </w:r>
      <w:r>
        <w:rPr>
          <w:rFonts w:hAnsi="標楷體" w:hint="eastAsia"/>
          <w:bCs w:val="0"/>
        </w:rPr>
        <w:t>製</w:t>
      </w:r>
      <w:r w:rsidRPr="001D0FD9">
        <w:rPr>
          <w:rFonts w:hAnsi="標楷體" w:hint="eastAsia"/>
          <w:bCs w:val="0"/>
        </w:rPr>
        <w:t>造不合格標。</w:t>
      </w:r>
    </w:p>
    <w:p w:rsidR="00DC5852" w:rsidRPr="00A14225" w:rsidRDefault="00DC5852" w:rsidP="00DC5852">
      <w:pPr>
        <w:pStyle w:val="5"/>
        <w:numPr>
          <w:ilvl w:val="4"/>
          <w:numId w:val="1"/>
        </w:numPr>
        <w:kinsoku w:val="0"/>
      </w:pPr>
      <w:r>
        <w:rPr>
          <w:rFonts w:hAnsi="標楷體" w:hint="eastAsia"/>
          <w:bCs w:val="0"/>
        </w:rPr>
        <w:t>合Ο</w:t>
      </w:r>
      <w:r w:rsidRPr="0067705C">
        <w:rPr>
          <w:rFonts w:hAnsi="標楷體" w:hint="eastAsia"/>
          <w:bCs w:val="0"/>
        </w:rPr>
        <w:t>營造、</w:t>
      </w:r>
      <w:r>
        <w:rPr>
          <w:rFonts w:hAnsi="標楷體" w:hint="eastAsia"/>
          <w:bCs w:val="0"/>
        </w:rPr>
        <w:t>光Ο</w:t>
      </w:r>
      <w:r w:rsidRPr="0067705C">
        <w:rPr>
          <w:rFonts w:hAnsi="標楷體" w:hint="eastAsia"/>
          <w:bCs w:val="0"/>
        </w:rPr>
        <w:t>工程與</w:t>
      </w:r>
      <w:r>
        <w:rPr>
          <w:rFonts w:hAnsi="標楷體" w:hint="eastAsia"/>
          <w:bCs w:val="0"/>
        </w:rPr>
        <w:t>富Ο</w:t>
      </w:r>
      <w:r w:rsidRPr="0067705C">
        <w:rPr>
          <w:rFonts w:hAnsi="標楷體" w:hint="eastAsia"/>
          <w:bCs w:val="0"/>
        </w:rPr>
        <w:t>營造投標上開2件採購案過程，</w:t>
      </w:r>
      <w:r>
        <w:rPr>
          <w:rFonts w:hAnsi="標楷體" w:hint="eastAsia"/>
          <w:bCs w:val="0"/>
        </w:rPr>
        <w:t>合Ο</w:t>
      </w:r>
      <w:r w:rsidRPr="0067705C">
        <w:rPr>
          <w:rFonts w:hAnsi="標楷體" w:hint="eastAsia"/>
          <w:bCs w:val="0"/>
        </w:rPr>
        <w:t>營造與</w:t>
      </w:r>
      <w:r>
        <w:rPr>
          <w:rFonts w:hAnsi="標楷體" w:hint="eastAsia"/>
          <w:bCs w:val="0"/>
        </w:rPr>
        <w:t>光Ο</w:t>
      </w:r>
      <w:r w:rsidRPr="0067705C">
        <w:rPr>
          <w:rFonts w:hAnsi="標楷體" w:hint="eastAsia"/>
          <w:bCs w:val="0"/>
        </w:rPr>
        <w:t>工程之投標文件</w:t>
      </w:r>
      <w:r w:rsidRPr="00D27CB4">
        <w:rPr>
          <w:rFonts w:hAnsi="標楷體" w:hint="eastAsia"/>
          <w:bCs w:val="0"/>
        </w:rPr>
        <w:t>內容均涉有工程會令示之重大異常關聯情形，光Ο工程負責人又於履約階段擔任合Ο營造之品管人員，且富Ο營造亦疑僅為陪標而投遞「</w:t>
      </w:r>
      <w:r w:rsidRPr="0067705C">
        <w:rPr>
          <w:rFonts w:hAnsi="標楷體" w:hint="eastAsia"/>
          <w:bCs w:val="0"/>
        </w:rPr>
        <w:t>基地營舍浴廁整修工程」案之投標文件，3家廠商彼此間疑無競標動機，涉有工程會令示及政府採購錯誤行為態樣所載製造競爭假象及圍標情事。</w:t>
      </w:r>
    </w:p>
    <w:p w:rsidR="00DC5852" w:rsidRPr="00E92EC2" w:rsidRDefault="00DC5852" w:rsidP="00DC5852">
      <w:pPr>
        <w:pStyle w:val="3"/>
        <w:numPr>
          <w:ilvl w:val="0"/>
          <w:numId w:val="0"/>
        </w:numPr>
        <w:spacing w:beforeLines="50" w:before="228"/>
        <w:ind w:left="1021"/>
        <w:jc w:val="center"/>
        <w:rPr>
          <w:color w:val="000000" w:themeColor="text1"/>
          <w:szCs w:val="32"/>
        </w:rPr>
      </w:pPr>
      <w:r w:rsidRPr="00E92EC2">
        <w:rPr>
          <w:rFonts w:hint="eastAsia"/>
          <w:color w:val="000000" w:themeColor="text1"/>
          <w:szCs w:val="32"/>
        </w:rPr>
        <w:t>表</w:t>
      </w:r>
      <w:r>
        <w:rPr>
          <w:rFonts w:hint="eastAsia"/>
          <w:color w:val="000000" w:themeColor="text1"/>
          <w:szCs w:val="32"/>
        </w:rPr>
        <w:t xml:space="preserve">2 </w:t>
      </w:r>
      <w:r w:rsidRPr="003729F3">
        <w:rPr>
          <w:rFonts w:hint="eastAsia"/>
          <w:color w:val="000000" w:themeColor="text1"/>
          <w:szCs w:val="32"/>
        </w:rPr>
        <w:t>「基地營舍浴廁整修工程」等2件採購案</w:t>
      </w:r>
      <w:r w:rsidRPr="00A14225">
        <w:rPr>
          <w:rFonts w:hint="eastAsia"/>
          <w:color w:val="000000" w:themeColor="text1"/>
          <w:szCs w:val="32"/>
        </w:rPr>
        <w:t>一覽表</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931"/>
        <w:gridCol w:w="1835"/>
        <w:gridCol w:w="2238"/>
        <w:gridCol w:w="1387"/>
      </w:tblGrid>
      <w:tr w:rsidR="00DC5852" w:rsidRPr="00761160" w:rsidTr="00EB02FF">
        <w:trPr>
          <w:trHeight w:val="510"/>
          <w:tblHeader/>
          <w:jc w:val="center"/>
        </w:trPr>
        <w:tc>
          <w:tcPr>
            <w:tcW w:w="810" w:type="dxa"/>
            <w:shd w:val="clear" w:color="auto" w:fill="FFFF00"/>
            <w:vAlign w:val="center"/>
          </w:tcPr>
          <w:p w:rsidR="00DC5852" w:rsidRPr="00761160" w:rsidRDefault="00DC5852" w:rsidP="00EB02FF">
            <w:pPr>
              <w:autoSpaceDE/>
              <w:autoSpaceDN/>
              <w:spacing w:line="280" w:lineRule="exact"/>
              <w:jc w:val="center"/>
              <w:rPr>
                <w:rFonts w:hAnsi="標楷體" w:cs="新細明體"/>
                <w:sz w:val="24"/>
              </w:rPr>
            </w:pPr>
            <w:r w:rsidRPr="00761160">
              <w:rPr>
                <w:rFonts w:hAnsi="標楷體" w:hint="eastAsia"/>
                <w:sz w:val="24"/>
              </w:rPr>
              <w:t>項次</w:t>
            </w:r>
          </w:p>
        </w:tc>
        <w:tc>
          <w:tcPr>
            <w:tcW w:w="2931" w:type="dxa"/>
            <w:shd w:val="clear" w:color="auto" w:fill="FFFF00"/>
            <w:vAlign w:val="center"/>
          </w:tcPr>
          <w:p w:rsidR="00DC5852" w:rsidRPr="00761160" w:rsidRDefault="00DC5852" w:rsidP="00EB02FF">
            <w:pPr>
              <w:autoSpaceDE/>
              <w:autoSpaceDN/>
              <w:spacing w:line="280" w:lineRule="exact"/>
              <w:jc w:val="center"/>
              <w:rPr>
                <w:rFonts w:hAnsi="標楷體" w:cs="新細明體"/>
                <w:sz w:val="24"/>
              </w:rPr>
            </w:pPr>
            <w:r w:rsidRPr="00761160">
              <w:rPr>
                <w:rFonts w:hAnsi="標楷體" w:hint="eastAsia"/>
                <w:sz w:val="24"/>
              </w:rPr>
              <w:t>標案名稱</w:t>
            </w:r>
          </w:p>
        </w:tc>
        <w:tc>
          <w:tcPr>
            <w:tcW w:w="1835" w:type="dxa"/>
            <w:shd w:val="clear" w:color="auto" w:fill="FFFF00"/>
            <w:vAlign w:val="center"/>
          </w:tcPr>
          <w:p w:rsidR="00DC5852" w:rsidRDefault="00DC5852" w:rsidP="00EB02FF">
            <w:pPr>
              <w:autoSpaceDE/>
              <w:autoSpaceDN/>
              <w:spacing w:line="280" w:lineRule="exact"/>
              <w:jc w:val="center"/>
              <w:rPr>
                <w:rFonts w:hAnsi="標楷體"/>
                <w:sz w:val="24"/>
              </w:rPr>
            </w:pPr>
            <w:r w:rsidRPr="00761160">
              <w:rPr>
                <w:rFonts w:hAnsi="標楷體" w:hint="eastAsia"/>
                <w:sz w:val="24"/>
              </w:rPr>
              <w:t>預算金額</w:t>
            </w:r>
          </w:p>
          <w:p w:rsidR="00DC5852" w:rsidRPr="00761160" w:rsidRDefault="00DC5852" w:rsidP="00EB02FF">
            <w:pPr>
              <w:autoSpaceDE/>
              <w:autoSpaceDN/>
              <w:spacing w:line="280" w:lineRule="exact"/>
              <w:jc w:val="center"/>
              <w:rPr>
                <w:rFonts w:hAnsi="標楷體"/>
                <w:sz w:val="24"/>
              </w:rPr>
            </w:pPr>
            <w:r w:rsidRPr="00761160">
              <w:rPr>
                <w:rFonts w:hAnsi="標楷體" w:hint="eastAsia"/>
                <w:sz w:val="24"/>
              </w:rPr>
              <w:t>(元)</w:t>
            </w:r>
          </w:p>
        </w:tc>
        <w:tc>
          <w:tcPr>
            <w:tcW w:w="3625" w:type="dxa"/>
            <w:gridSpan w:val="2"/>
            <w:tcBorders>
              <w:bottom w:val="single" w:sz="4" w:space="0" w:color="auto"/>
            </w:tcBorders>
            <w:shd w:val="clear" w:color="auto" w:fill="FFFF00"/>
            <w:vAlign w:val="center"/>
          </w:tcPr>
          <w:p w:rsidR="00DC5852" w:rsidRPr="00761160" w:rsidRDefault="00DC5852" w:rsidP="00EB02FF">
            <w:pPr>
              <w:autoSpaceDE/>
              <w:autoSpaceDN/>
              <w:spacing w:line="280" w:lineRule="exact"/>
              <w:jc w:val="center"/>
              <w:rPr>
                <w:rFonts w:hAnsi="標楷體" w:cs="新細明體"/>
                <w:sz w:val="24"/>
              </w:rPr>
            </w:pPr>
            <w:r w:rsidRPr="00761160">
              <w:rPr>
                <w:rFonts w:hAnsi="標楷體" w:cs="新細明體" w:hint="eastAsia"/>
                <w:sz w:val="24"/>
              </w:rPr>
              <w:t>投標廠商標價(元)</w:t>
            </w:r>
          </w:p>
        </w:tc>
      </w:tr>
      <w:tr w:rsidR="00DC5852" w:rsidRPr="00761160" w:rsidTr="00EB02FF">
        <w:trPr>
          <w:trHeight w:val="297"/>
          <w:jc w:val="center"/>
        </w:trPr>
        <w:tc>
          <w:tcPr>
            <w:tcW w:w="810" w:type="dxa"/>
            <w:vMerge w:val="restart"/>
            <w:vAlign w:val="center"/>
          </w:tcPr>
          <w:p w:rsidR="00DC5852" w:rsidRPr="00761160" w:rsidRDefault="00DC5852" w:rsidP="00EB02FF">
            <w:pPr>
              <w:autoSpaceDE/>
              <w:autoSpaceDN/>
              <w:spacing w:line="280" w:lineRule="exact"/>
              <w:jc w:val="center"/>
              <w:rPr>
                <w:rFonts w:hAnsi="標楷體" w:cs="新細明體"/>
                <w:sz w:val="24"/>
              </w:rPr>
            </w:pPr>
            <w:r w:rsidRPr="00761160">
              <w:rPr>
                <w:rFonts w:hAnsi="標楷體" w:hint="eastAsia"/>
                <w:sz w:val="24"/>
              </w:rPr>
              <w:t>1</w:t>
            </w:r>
          </w:p>
        </w:tc>
        <w:tc>
          <w:tcPr>
            <w:tcW w:w="2931" w:type="dxa"/>
            <w:vMerge w:val="restart"/>
            <w:vAlign w:val="center"/>
          </w:tcPr>
          <w:p w:rsidR="00DC5852" w:rsidRPr="00761160" w:rsidRDefault="00DC5852" w:rsidP="00EB02FF">
            <w:pPr>
              <w:autoSpaceDE/>
              <w:autoSpaceDN/>
              <w:spacing w:line="240" w:lineRule="exact"/>
              <w:rPr>
                <w:rFonts w:hAnsi="標楷體"/>
                <w:sz w:val="24"/>
                <w:szCs w:val="24"/>
              </w:rPr>
            </w:pPr>
            <w:r w:rsidRPr="00761160">
              <w:rPr>
                <w:rFonts w:hAnsi="標楷體" w:hint="eastAsia"/>
                <w:sz w:val="24"/>
                <w:szCs w:val="24"/>
              </w:rPr>
              <w:t>基地營舍浴廁整修工程</w:t>
            </w:r>
          </w:p>
        </w:tc>
        <w:tc>
          <w:tcPr>
            <w:tcW w:w="1835" w:type="dxa"/>
            <w:vMerge w:val="restart"/>
            <w:tcBorders>
              <w:tl2br w:val="nil"/>
            </w:tcBorders>
            <w:vAlign w:val="center"/>
          </w:tcPr>
          <w:p w:rsidR="00DC5852" w:rsidRPr="00761160" w:rsidRDefault="00DC5852" w:rsidP="00EB02FF">
            <w:pPr>
              <w:autoSpaceDE/>
              <w:autoSpaceDN/>
              <w:spacing w:line="280" w:lineRule="exact"/>
              <w:jc w:val="center"/>
              <w:rPr>
                <w:rFonts w:hAnsi="標楷體" w:cs="新細明體"/>
                <w:sz w:val="24"/>
                <w:szCs w:val="24"/>
              </w:rPr>
            </w:pPr>
            <w:r w:rsidRPr="00761160">
              <w:rPr>
                <w:rFonts w:hAnsi="標楷體" w:cs="新細明體"/>
                <w:sz w:val="24"/>
                <w:szCs w:val="24"/>
              </w:rPr>
              <w:t>3,602,717</w:t>
            </w:r>
          </w:p>
        </w:tc>
        <w:tc>
          <w:tcPr>
            <w:tcW w:w="2238"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合Ο營造(得標)</w:t>
            </w:r>
          </w:p>
        </w:tc>
        <w:tc>
          <w:tcPr>
            <w:tcW w:w="1387" w:type="dxa"/>
            <w:tcBorders>
              <w:left w:val="single" w:sz="4" w:space="0" w:color="auto"/>
              <w:right w:val="inset" w:sz="6" w:space="0" w:color="auto"/>
              <w:tl2br w:val="nil"/>
            </w:tcBorders>
            <w:vAlign w:val="center"/>
          </w:tcPr>
          <w:p w:rsidR="00DC5852" w:rsidRPr="00761160" w:rsidRDefault="00DC5852" w:rsidP="00EB02FF">
            <w:pPr>
              <w:autoSpaceDE/>
              <w:autoSpaceDN/>
              <w:spacing w:line="280" w:lineRule="exact"/>
              <w:jc w:val="left"/>
              <w:rPr>
                <w:rFonts w:hAnsi="標楷體" w:cs="新細明體"/>
                <w:sz w:val="24"/>
              </w:rPr>
            </w:pPr>
            <w:r w:rsidRPr="00761160">
              <w:rPr>
                <w:rFonts w:hAnsi="標楷體" w:cs="新細明體" w:hint="eastAsia"/>
                <w:sz w:val="24"/>
              </w:rPr>
              <w:t>3,538,000</w:t>
            </w:r>
          </w:p>
        </w:tc>
      </w:tr>
      <w:tr w:rsidR="00DC5852" w:rsidRPr="00761160" w:rsidTr="00EB02FF">
        <w:trPr>
          <w:trHeight w:val="251"/>
          <w:jc w:val="center"/>
        </w:trPr>
        <w:tc>
          <w:tcPr>
            <w:tcW w:w="810" w:type="dxa"/>
            <w:vMerge/>
            <w:vAlign w:val="center"/>
          </w:tcPr>
          <w:p w:rsidR="00DC5852" w:rsidRPr="00761160" w:rsidRDefault="00DC5852" w:rsidP="00EB02FF">
            <w:pPr>
              <w:autoSpaceDE/>
              <w:autoSpaceDN/>
              <w:spacing w:line="280" w:lineRule="exact"/>
              <w:jc w:val="center"/>
              <w:rPr>
                <w:rFonts w:hAnsi="標楷體"/>
                <w:sz w:val="24"/>
              </w:rPr>
            </w:pPr>
          </w:p>
        </w:tc>
        <w:tc>
          <w:tcPr>
            <w:tcW w:w="2931" w:type="dxa"/>
            <w:vMerge/>
            <w:vAlign w:val="center"/>
          </w:tcPr>
          <w:p w:rsidR="00DC5852" w:rsidRPr="00761160" w:rsidRDefault="00DC5852" w:rsidP="00EB02FF">
            <w:pPr>
              <w:autoSpaceDE/>
              <w:autoSpaceDN/>
              <w:spacing w:line="280" w:lineRule="exact"/>
              <w:jc w:val="left"/>
              <w:rPr>
                <w:rFonts w:hAnsi="標楷體" w:cs="新細明體"/>
                <w:sz w:val="24"/>
                <w:szCs w:val="16"/>
              </w:rPr>
            </w:pPr>
          </w:p>
        </w:tc>
        <w:tc>
          <w:tcPr>
            <w:tcW w:w="1835" w:type="dxa"/>
            <w:vMerge/>
            <w:tcBorders>
              <w:tl2br w:val="nil"/>
            </w:tcBorders>
            <w:vAlign w:val="center"/>
          </w:tcPr>
          <w:p w:rsidR="00DC5852" w:rsidRPr="00761160" w:rsidRDefault="00DC5852" w:rsidP="00EB02FF">
            <w:pPr>
              <w:autoSpaceDE/>
              <w:autoSpaceDN/>
              <w:spacing w:line="280" w:lineRule="exact"/>
              <w:jc w:val="center"/>
              <w:rPr>
                <w:rFonts w:hAnsi="標楷體" w:cs="新細明體"/>
                <w:sz w:val="24"/>
                <w:szCs w:val="24"/>
              </w:rPr>
            </w:pPr>
          </w:p>
        </w:tc>
        <w:tc>
          <w:tcPr>
            <w:tcW w:w="2238"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光Ο工程</w:t>
            </w:r>
            <w:r w:rsidRPr="005A7D87">
              <w:rPr>
                <w:rFonts w:hAnsi="標楷體" w:cs="新細明體" w:hint="eastAsia"/>
                <w:sz w:val="20"/>
              </w:rPr>
              <w:t>■</w:t>
            </w:r>
          </w:p>
        </w:tc>
        <w:tc>
          <w:tcPr>
            <w:tcW w:w="1387" w:type="dxa"/>
            <w:tcBorders>
              <w:left w:val="single" w:sz="4" w:space="0" w:color="auto"/>
              <w:right w:val="inset" w:sz="6" w:space="0" w:color="auto"/>
              <w:tl2br w:val="nil"/>
            </w:tcBorders>
            <w:vAlign w:val="center"/>
          </w:tcPr>
          <w:p w:rsidR="00DC5852" w:rsidRPr="00761160" w:rsidRDefault="00DC5852" w:rsidP="00EB02FF">
            <w:pPr>
              <w:autoSpaceDE/>
              <w:autoSpaceDN/>
              <w:spacing w:line="280" w:lineRule="exact"/>
              <w:jc w:val="left"/>
              <w:rPr>
                <w:rFonts w:hAnsi="標楷體" w:cs="新細明體"/>
                <w:sz w:val="24"/>
              </w:rPr>
            </w:pPr>
            <w:r w:rsidRPr="00761160">
              <w:rPr>
                <w:rFonts w:hAnsi="標楷體" w:cs="新細明體" w:hint="eastAsia"/>
                <w:sz w:val="24"/>
              </w:rPr>
              <w:t>3,600,000</w:t>
            </w:r>
          </w:p>
        </w:tc>
      </w:tr>
      <w:tr w:rsidR="00DC5852" w:rsidRPr="00761160" w:rsidTr="00EB02FF">
        <w:trPr>
          <w:trHeight w:val="173"/>
          <w:jc w:val="center"/>
        </w:trPr>
        <w:tc>
          <w:tcPr>
            <w:tcW w:w="810" w:type="dxa"/>
            <w:vMerge/>
            <w:vAlign w:val="center"/>
          </w:tcPr>
          <w:p w:rsidR="00DC5852" w:rsidRPr="00761160" w:rsidRDefault="00DC5852" w:rsidP="00EB02FF">
            <w:pPr>
              <w:autoSpaceDE/>
              <w:autoSpaceDN/>
              <w:spacing w:line="280" w:lineRule="exact"/>
              <w:jc w:val="center"/>
              <w:rPr>
                <w:rFonts w:hAnsi="標楷體"/>
                <w:sz w:val="24"/>
              </w:rPr>
            </w:pPr>
          </w:p>
        </w:tc>
        <w:tc>
          <w:tcPr>
            <w:tcW w:w="2931" w:type="dxa"/>
            <w:vMerge/>
            <w:vAlign w:val="center"/>
          </w:tcPr>
          <w:p w:rsidR="00DC5852" w:rsidRPr="00761160" w:rsidRDefault="00DC5852" w:rsidP="00EB02FF">
            <w:pPr>
              <w:autoSpaceDE/>
              <w:autoSpaceDN/>
              <w:spacing w:line="280" w:lineRule="exact"/>
              <w:jc w:val="left"/>
              <w:rPr>
                <w:rFonts w:hAnsi="標楷體" w:cs="新細明體"/>
                <w:sz w:val="24"/>
                <w:szCs w:val="16"/>
              </w:rPr>
            </w:pPr>
          </w:p>
        </w:tc>
        <w:tc>
          <w:tcPr>
            <w:tcW w:w="1835" w:type="dxa"/>
            <w:vMerge/>
            <w:tcBorders>
              <w:tl2br w:val="nil"/>
            </w:tcBorders>
            <w:vAlign w:val="center"/>
          </w:tcPr>
          <w:p w:rsidR="00DC5852" w:rsidRPr="00761160" w:rsidRDefault="00DC5852" w:rsidP="00EB02FF">
            <w:pPr>
              <w:autoSpaceDE/>
              <w:autoSpaceDN/>
              <w:spacing w:line="280" w:lineRule="exact"/>
              <w:jc w:val="center"/>
              <w:rPr>
                <w:rFonts w:hAnsi="標楷體" w:cs="新細明體"/>
                <w:sz w:val="24"/>
                <w:szCs w:val="24"/>
              </w:rPr>
            </w:pPr>
          </w:p>
        </w:tc>
        <w:tc>
          <w:tcPr>
            <w:tcW w:w="2238"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富Ο營造</w:t>
            </w:r>
            <w:r w:rsidRPr="005A7D87">
              <w:rPr>
                <w:rFonts w:hAnsi="標楷體" w:cs="新細明體" w:hint="eastAsia"/>
                <w:sz w:val="20"/>
              </w:rPr>
              <w:t>■</w:t>
            </w:r>
          </w:p>
        </w:tc>
        <w:tc>
          <w:tcPr>
            <w:tcW w:w="1387" w:type="dxa"/>
            <w:tcBorders>
              <w:left w:val="single" w:sz="4" w:space="0" w:color="auto"/>
              <w:right w:val="inset" w:sz="6" w:space="0" w:color="auto"/>
              <w:tl2br w:val="nil"/>
            </w:tcBorders>
            <w:vAlign w:val="center"/>
          </w:tcPr>
          <w:p w:rsidR="00DC5852" w:rsidRPr="00761160" w:rsidRDefault="00DC5852" w:rsidP="00EB02FF">
            <w:pPr>
              <w:autoSpaceDE/>
              <w:autoSpaceDN/>
              <w:spacing w:line="280" w:lineRule="exact"/>
              <w:jc w:val="left"/>
              <w:rPr>
                <w:rFonts w:hAnsi="標楷體" w:cs="新細明體"/>
                <w:sz w:val="24"/>
              </w:rPr>
            </w:pPr>
            <w:r w:rsidRPr="00761160">
              <w:rPr>
                <w:rFonts w:hAnsi="標楷體" w:cs="新細明體" w:hint="eastAsia"/>
                <w:sz w:val="24"/>
              </w:rPr>
              <w:t>4,654,225</w:t>
            </w:r>
          </w:p>
        </w:tc>
      </w:tr>
      <w:tr w:rsidR="00DC5852" w:rsidRPr="00761160" w:rsidTr="00EB02FF">
        <w:trPr>
          <w:trHeight w:val="301"/>
          <w:jc w:val="center"/>
        </w:trPr>
        <w:tc>
          <w:tcPr>
            <w:tcW w:w="810" w:type="dxa"/>
            <w:vMerge w:val="restart"/>
            <w:vAlign w:val="center"/>
          </w:tcPr>
          <w:p w:rsidR="00DC5852" w:rsidRPr="00761160" w:rsidRDefault="00DC5852" w:rsidP="00EB02FF">
            <w:pPr>
              <w:autoSpaceDE/>
              <w:autoSpaceDN/>
              <w:spacing w:line="280" w:lineRule="exact"/>
              <w:jc w:val="center"/>
              <w:rPr>
                <w:rFonts w:hAnsi="標楷體"/>
                <w:sz w:val="24"/>
              </w:rPr>
            </w:pPr>
            <w:r w:rsidRPr="00761160">
              <w:rPr>
                <w:rFonts w:hAnsi="標楷體" w:hint="eastAsia"/>
                <w:sz w:val="24"/>
              </w:rPr>
              <w:lastRenderedPageBreak/>
              <w:t>2</w:t>
            </w:r>
          </w:p>
        </w:tc>
        <w:tc>
          <w:tcPr>
            <w:tcW w:w="2931" w:type="dxa"/>
            <w:vMerge w:val="restart"/>
            <w:vAlign w:val="center"/>
          </w:tcPr>
          <w:p w:rsidR="00DC5852" w:rsidRPr="00761160" w:rsidRDefault="00DC5852" w:rsidP="00EB02FF">
            <w:pPr>
              <w:autoSpaceDE/>
              <w:autoSpaceDN/>
              <w:spacing w:line="240" w:lineRule="exact"/>
              <w:rPr>
                <w:rFonts w:hAnsi="標楷體"/>
                <w:sz w:val="24"/>
                <w:szCs w:val="24"/>
              </w:rPr>
            </w:pPr>
            <w:r w:rsidRPr="00761160">
              <w:rPr>
                <w:rFonts w:hAnsi="標楷體" w:hint="eastAsia"/>
                <w:sz w:val="24"/>
                <w:szCs w:val="24"/>
              </w:rPr>
              <w:t>基地修護棚廠/整修工程</w:t>
            </w:r>
          </w:p>
        </w:tc>
        <w:tc>
          <w:tcPr>
            <w:tcW w:w="1835" w:type="dxa"/>
            <w:vMerge w:val="restart"/>
            <w:tcBorders>
              <w:tl2br w:val="nil"/>
            </w:tcBorders>
            <w:vAlign w:val="center"/>
          </w:tcPr>
          <w:p w:rsidR="00DC5852" w:rsidRPr="00761160" w:rsidRDefault="00DC5852" w:rsidP="00EB02FF">
            <w:pPr>
              <w:autoSpaceDE/>
              <w:autoSpaceDN/>
              <w:spacing w:line="280" w:lineRule="exact"/>
              <w:jc w:val="center"/>
              <w:rPr>
                <w:rFonts w:hAnsi="標楷體"/>
                <w:sz w:val="24"/>
                <w:szCs w:val="24"/>
              </w:rPr>
            </w:pPr>
            <w:r w:rsidRPr="00761160">
              <w:rPr>
                <w:rFonts w:hAnsi="標楷體"/>
                <w:sz w:val="24"/>
                <w:szCs w:val="24"/>
              </w:rPr>
              <w:t>4,983,498</w:t>
            </w:r>
          </w:p>
        </w:tc>
        <w:tc>
          <w:tcPr>
            <w:tcW w:w="2238"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合Ο營造</w:t>
            </w:r>
          </w:p>
        </w:tc>
        <w:tc>
          <w:tcPr>
            <w:tcW w:w="1387" w:type="dxa"/>
            <w:tcBorders>
              <w:tl2br w:val="nil"/>
            </w:tcBorders>
          </w:tcPr>
          <w:p w:rsidR="00DC5852" w:rsidRPr="00761160" w:rsidRDefault="00DC5852" w:rsidP="00EB02FF">
            <w:pPr>
              <w:autoSpaceDE/>
              <w:autoSpaceDN/>
              <w:spacing w:line="280" w:lineRule="exact"/>
              <w:jc w:val="left"/>
              <w:rPr>
                <w:rFonts w:hAnsi="標楷體"/>
                <w:sz w:val="24"/>
              </w:rPr>
            </w:pPr>
            <w:r w:rsidRPr="00761160">
              <w:rPr>
                <w:rFonts w:hAnsi="標楷體" w:hint="eastAsia"/>
                <w:sz w:val="24"/>
              </w:rPr>
              <w:t>4,820,000</w:t>
            </w:r>
          </w:p>
        </w:tc>
      </w:tr>
      <w:tr w:rsidR="00DC5852" w:rsidRPr="00761160" w:rsidTr="00EB02FF">
        <w:trPr>
          <w:trHeight w:val="321"/>
          <w:jc w:val="center"/>
        </w:trPr>
        <w:tc>
          <w:tcPr>
            <w:tcW w:w="810" w:type="dxa"/>
            <w:vMerge/>
            <w:vAlign w:val="center"/>
          </w:tcPr>
          <w:p w:rsidR="00DC5852" w:rsidRPr="00761160" w:rsidRDefault="00DC5852" w:rsidP="00EB02FF">
            <w:pPr>
              <w:autoSpaceDE/>
              <w:autoSpaceDN/>
              <w:spacing w:line="280" w:lineRule="exact"/>
              <w:jc w:val="center"/>
              <w:rPr>
                <w:rFonts w:hAnsi="標楷體"/>
                <w:sz w:val="24"/>
              </w:rPr>
            </w:pPr>
          </w:p>
        </w:tc>
        <w:tc>
          <w:tcPr>
            <w:tcW w:w="2931" w:type="dxa"/>
            <w:vMerge/>
            <w:vAlign w:val="center"/>
          </w:tcPr>
          <w:p w:rsidR="00DC5852" w:rsidRPr="00761160" w:rsidRDefault="00DC5852" w:rsidP="00EB02FF">
            <w:pPr>
              <w:autoSpaceDE/>
              <w:autoSpaceDN/>
              <w:spacing w:line="280" w:lineRule="exact"/>
              <w:jc w:val="left"/>
              <w:rPr>
                <w:rFonts w:hAnsi="標楷體" w:cs="新細明體"/>
                <w:sz w:val="24"/>
                <w:szCs w:val="16"/>
              </w:rPr>
            </w:pPr>
          </w:p>
        </w:tc>
        <w:tc>
          <w:tcPr>
            <w:tcW w:w="1835" w:type="dxa"/>
            <w:vMerge/>
            <w:tcBorders>
              <w:tl2br w:val="nil"/>
            </w:tcBorders>
            <w:vAlign w:val="center"/>
          </w:tcPr>
          <w:p w:rsidR="00DC5852" w:rsidRPr="00761160" w:rsidRDefault="00DC5852" w:rsidP="00EB02FF">
            <w:pPr>
              <w:autoSpaceDE/>
              <w:autoSpaceDN/>
              <w:spacing w:line="280" w:lineRule="exact"/>
              <w:rPr>
                <w:rFonts w:hAnsi="標楷體"/>
                <w:b/>
                <w:sz w:val="24"/>
                <w:szCs w:val="24"/>
              </w:rPr>
            </w:pPr>
          </w:p>
        </w:tc>
        <w:tc>
          <w:tcPr>
            <w:tcW w:w="2238"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光Ο工程</w:t>
            </w:r>
            <w:r w:rsidRPr="005A7D87">
              <w:rPr>
                <w:rFonts w:hAnsi="標楷體" w:cs="新細明體" w:hint="eastAsia"/>
                <w:sz w:val="20"/>
              </w:rPr>
              <w:t>■</w:t>
            </w:r>
          </w:p>
        </w:tc>
        <w:tc>
          <w:tcPr>
            <w:tcW w:w="1387" w:type="dxa"/>
            <w:tcBorders>
              <w:tl2br w:val="nil"/>
            </w:tcBorders>
          </w:tcPr>
          <w:p w:rsidR="00DC5852" w:rsidRPr="00761160" w:rsidRDefault="00DC5852" w:rsidP="00EB02FF">
            <w:pPr>
              <w:autoSpaceDE/>
              <w:autoSpaceDN/>
              <w:spacing w:line="280" w:lineRule="exact"/>
              <w:jc w:val="left"/>
              <w:rPr>
                <w:rFonts w:hAnsi="標楷體"/>
                <w:sz w:val="24"/>
              </w:rPr>
            </w:pPr>
            <w:r w:rsidRPr="00761160">
              <w:rPr>
                <w:rFonts w:hAnsi="標楷體" w:hint="eastAsia"/>
                <w:sz w:val="24"/>
              </w:rPr>
              <w:t>4,950,000</w:t>
            </w:r>
          </w:p>
        </w:tc>
      </w:tr>
      <w:tr w:rsidR="00DC5852" w:rsidRPr="00761160" w:rsidTr="00EB02FF">
        <w:trPr>
          <w:trHeight w:val="286"/>
          <w:jc w:val="center"/>
        </w:trPr>
        <w:tc>
          <w:tcPr>
            <w:tcW w:w="810" w:type="dxa"/>
            <w:vMerge/>
            <w:vAlign w:val="center"/>
          </w:tcPr>
          <w:p w:rsidR="00DC5852" w:rsidRPr="00761160" w:rsidRDefault="00DC5852" w:rsidP="00EB02FF">
            <w:pPr>
              <w:autoSpaceDE/>
              <w:autoSpaceDN/>
              <w:spacing w:line="280" w:lineRule="exact"/>
              <w:jc w:val="center"/>
              <w:rPr>
                <w:rFonts w:hAnsi="標楷體"/>
                <w:sz w:val="24"/>
              </w:rPr>
            </w:pPr>
          </w:p>
        </w:tc>
        <w:tc>
          <w:tcPr>
            <w:tcW w:w="2931" w:type="dxa"/>
            <w:vMerge/>
            <w:vAlign w:val="center"/>
          </w:tcPr>
          <w:p w:rsidR="00DC5852" w:rsidRPr="00761160" w:rsidRDefault="00DC5852" w:rsidP="00EB02FF">
            <w:pPr>
              <w:autoSpaceDE/>
              <w:autoSpaceDN/>
              <w:spacing w:line="280" w:lineRule="exact"/>
              <w:jc w:val="left"/>
              <w:rPr>
                <w:rFonts w:hAnsi="標楷體" w:cs="新細明體"/>
                <w:sz w:val="24"/>
                <w:szCs w:val="16"/>
              </w:rPr>
            </w:pPr>
          </w:p>
        </w:tc>
        <w:tc>
          <w:tcPr>
            <w:tcW w:w="1835" w:type="dxa"/>
            <w:vMerge/>
            <w:tcBorders>
              <w:tl2br w:val="nil"/>
            </w:tcBorders>
            <w:vAlign w:val="center"/>
          </w:tcPr>
          <w:p w:rsidR="00DC5852" w:rsidRPr="00761160" w:rsidRDefault="00DC5852" w:rsidP="00EB02FF">
            <w:pPr>
              <w:autoSpaceDE/>
              <w:autoSpaceDN/>
              <w:spacing w:line="280" w:lineRule="exact"/>
              <w:rPr>
                <w:rFonts w:hAnsi="標楷體"/>
                <w:b/>
                <w:sz w:val="24"/>
                <w:szCs w:val="24"/>
              </w:rPr>
            </w:pPr>
          </w:p>
        </w:tc>
        <w:tc>
          <w:tcPr>
            <w:tcW w:w="2238"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富Ο營造(得標)</w:t>
            </w:r>
          </w:p>
        </w:tc>
        <w:tc>
          <w:tcPr>
            <w:tcW w:w="1387" w:type="dxa"/>
            <w:tcBorders>
              <w:tl2br w:val="nil"/>
            </w:tcBorders>
          </w:tcPr>
          <w:p w:rsidR="00DC5852" w:rsidRPr="00761160" w:rsidRDefault="00DC5852" w:rsidP="00EB02FF">
            <w:pPr>
              <w:autoSpaceDE/>
              <w:autoSpaceDN/>
              <w:spacing w:line="280" w:lineRule="exact"/>
              <w:jc w:val="left"/>
              <w:rPr>
                <w:rFonts w:hAnsi="標楷體"/>
                <w:sz w:val="24"/>
              </w:rPr>
            </w:pPr>
            <w:r w:rsidRPr="00761160">
              <w:rPr>
                <w:rFonts w:hAnsi="標楷體" w:hint="eastAsia"/>
                <w:sz w:val="24"/>
              </w:rPr>
              <w:t>4,600,000</w:t>
            </w:r>
          </w:p>
        </w:tc>
      </w:tr>
    </w:tbl>
    <w:p w:rsidR="00DC5852" w:rsidRPr="00F823F1" w:rsidRDefault="00DC5852" w:rsidP="00DC5852">
      <w:pPr>
        <w:pStyle w:val="aff0"/>
        <w:spacing w:beforeLines="0" w:before="0" w:afterLines="0" w:after="0" w:line="300" w:lineRule="exact"/>
        <w:rPr>
          <w:color w:val="000000" w:themeColor="text1"/>
          <w:szCs w:val="24"/>
        </w:rPr>
      </w:pPr>
      <w:r>
        <w:rPr>
          <w:rFonts w:hint="eastAsia"/>
          <w:color w:val="000000" w:themeColor="text1"/>
          <w:szCs w:val="24"/>
        </w:rPr>
        <w:t xml:space="preserve">   </w:t>
      </w:r>
      <w:r w:rsidRPr="00262F35">
        <w:rPr>
          <w:rFonts w:hint="eastAsia"/>
          <w:color w:val="000000" w:themeColor="text1"/>
          <w:szCs w:val="24"/>
        </w:rPr>
        <w:t>註：</w:t>
      </w:r>
      <w:r w:rsidRPr="00F823F1">
        <w:rPr>
          <w:rFonts w:hint="eastAsia"/>
          <w:color w:val="000000" w:themeColor="text1"/>
          <w:szCs w:val="24"/>
        </w:rPr>
        <w:t>1.■未檢附押標金。</w:t>
      </w:r>
    </w:p>
    <w:p w:rsidR="00DC5852" w:rsidRPr="00F823F1" w:rsidRDefault="00DC5852" w:rsidP="00DC5852">
      <w:pPr>
        <w:pStyle w:val="aff0"/>
        <w:spacing w:beforeLines="0" w:before="0" w:afterLines="0" w:after="0" w:line="300" w:lineRule="exact"/>
        <w:ind w:left="1171" w:hangingChars="450" w:hanging="1171"/>
        <w:rPr>
          <w:color w:val="000000" w:themeColor="text1"/>
          <w:szCs w:val="24"/>
        </w:rPr>
      </w:pPr>
      <w:r>
        <w:rPr>
          <w:rFonts w:hint="eastAsia"/>
          <w:color w:val="000000" w:themeColor="text1"/>
          <w:szCs w:val="24"/>
        </w:rPr>
        <w:t xml:space="preserve">       </w:t>
      </w:r>
      <w:r w:rsidRPr="00F823F1">
        <w:rPr>
          <w:rFonts w:hint="eastAsia"/>
          <w:color w:val="000000" w:themeColor="text1"/>
          <w:szCs w:val="24"/>
        </w:rPr>
        <w:t>2.本表項次1標案，</w:t>
      </w:r>
      <w:r>
        <w:rPr>
          <w:rFonts w:hint="eastAsia"/>
          <w:color w:val="000000" w:themeColor="text1"/>
          <w:szCs w:val="24"/>
        </w:rPr>
        <w:t>合Ο</w:t>
      </w:r>
      <w:r w:rsidRPr="00F823F1">
        <w:rPr>
          <w:rFonts w:hint="eastAsia"/>
          <w:color w:val="000000" w:themeColor="text1"/>
          <w:szCs w:val="24"/>
        </w:rPr>
        <w:t>營造經3次減價後，以底價3,415,800元承作；項次2標案，</w:t>
      </w:r>
      <w:r>
        <w:rPr>
          <w:rFonts w:hint="eastAsia"/>
          <w:color w:val="000000" w:themeColor="text1"/>
          <w:szCs w:val="24"/>
        </w:rPr>
        <w:t>富Ο</w:t>
      </w:r>
      <w:r w:rsidRPr="00F823F1">
        <w:rPr>
          <w:rFonts w:hint="eastAsia"/>
          <w:color w:val="000000" w:themeColor="text1"/>
          <w:szCs w:val="24"/>
        </w:rPr>
        <w:t>營造係以投標價得標。</w:t>
      </w:r>
    </w:p>
    <w:p w:rsidR="00DC5852" w:rsidRDefault="00DC5852" w:rsidP="00DC5852">
      <w:pPr>
        <w:pStyle w:val="aff0"/>
        <w:spacing w:beforeLines="0" w:before="0" w:afterLines="50" w:after="228" w:line="300" w:lineRule="exact"/>
        <w:ind w:left="1951" w:hangingChars="750" w:hanging="1951"/>
        <w:rPr>
          <w:color w:val="000000" w:themeColor="text1"/>
          <w:szCs w:val="24"/>
        </w:rPr>
      </w:pPr>
      <w:r>
        <w:rPr>
          <w:rFonts w:hint="eastAsia"/>
          <w:color w:val="000000" w:themeColor="text1"/>
          <w:szCs w:val="24"/>
        </w:rPr>
        <w:t xml:space="preserve">       3</w:t>
      </w:r>
      <w:r w:rsidRPr="00CC01E8">
        <w:rPr>
          <w:rFonts w:hint="eastAsia"/>
          <w:color w:val="000000" w:themeColor="text1"/>
          <w:szCs w:val="24"/>
        </w:rPr>
        <w:t>.</w:t>
      </w:r>
      <w:r w:rsidRPr="00CC01E8">
        <w:rPr>
          <w:rFonts w:hint="eastAsia"/>
          <w:color w:val="000000" w:themeColor="text1"/>
        </w:rPr>
        <w:t>資</w:t>
      </w:r>
      <w:r w:rsidRPr="00CC01E8">
        <w:rPr>
          <w:rFonts w:hint="eastAsia"/>
          <w:color w:val="000000" w:themeColor="text1"/>
          <w:szCs w:val="24"/>
        </w:rPr>
        <w:t>料來源：</w:t>
      </w:r>
      <w:r>
        <w:rPr>
          <w:rFonts w:hint="eastAsia"/>
          <w:color w:val="000000" w:themeColor="text1"/>
          <w:szCs w:val="24"/>
        </w:rPr>
        <w:t>審計部整理</w:t>
      </w:r>
      <w:r w:rsidRPr="00CC01E8">
        <w:rPr>
          <w:rFonts w:hint="eastAsia"/>
          <w:color w:val="000000" w:themeColor="text1"/>
          <w:szCs w:val="24"/>
        </w:rPr>
        <w:t>。</w:t>
      </w:r>
    </w:p>
    <w:p w:rsidR="00DC5852" w:rsidRDefault="00DC5852" w:rsidP="00DC5852">
      <w:pPr>
        <w:pStyle w:val="4"/>
        <w:numPr>
          <w:ilvl w:val="3"/>
          <w:numId w:val="1"/>
        </w:numPr>
        <w:kinsoku w:val="0"/>
        <w:rPr>
          <w:snapToGrid w:val="0"/>
        </w:rPr>
      </w:pPr>
      <w:r>
        <w:rPr>
          <w:rFonts w:hint="eastAsia"/>
          <w:snapToGrid w:val="0"/>
        </w:rPr>
        <w:t>詮Ο</w:t>
      </w:r>
      <w:r w:rsidRPr="00F823F1">
        <w:rPr>
          <w:rFonts w:hint="eastAsia"/>
          <w:snapToGrid w:val="0"/>
        </w:rPr>
        <w:t>電腦股份有限公司(下稱</w:t>
      </w:r>
      <w:r>
        <w:rPr>
          <w:rFonts w:hint="eastAsia"/>
          <w:snapToGrid w:val="0"/>
        </w:rPr>
        <w:t>詮Ο</w:t>
      </w:r>
      <w:r w:rsidRPr="00F823F1">
        <w:rPr>
          <w:rFonts w:hint="eastAsia"/>
          <w:snapToGrid w:val="0"/>
        </w:rPr>
        <w:t>電腦)、</w:t>
      </w:r>
      <w:r>
        <w:rPr>
          <w:rFonts w:hint="eastAsia"/>
          <w:snapToGrid w:val="0"/>
        </w:rPr>
        <w:t>景Ο</w:t>
      </w:r>
      <w:r w:rsidRPr="00F823F1">
        <w:rPr>
          <w:rFonts w:hint="eastAsia"/>
          <w:snapToGrid w:val="0"/>
        </w:rPr>
        <w:t>有限公司(下稱</w:t>
      </w:r>
      <w:r>
        <w:rPr>
          <w:rFonts w:hint="eastAsia"/>
          <w:snapToGrid w:val="0"/>
        </w:rPr>
        <w:t>景Ο</w:t>
      </w:r>
      <w:r w:rsidRPr="00F823F1">
        <w:rPr>
          <w:rFonts w:hint="eastAsia"/>
          <w:snapToGrid w:val="0"/>
        </w:rPr>
        <w:t>公司)及</w:t>
      </w:r>
      <w:r>
        <w:rPr>
          <w:rFonts w:hint="eastAsia"/>
          <w:snapToGrid w:val="0"/>
        </w:rPr>
        <w:t>毅Ο</w:t>
      </w:r>
      <w:r w:rsidRPr="00F823F1">
        <w:rPr>
          <w:rFonts w:hint="eastAsia"/>
          <w:snapToGrid w:val="0"/>
        </w:rPr>
        <w:t>電腦有限公司(下稱</w:t>
      </w:r>
      <w:r>
        <w:rPr>
          <w:rFonts w:hint="eastAsia"/>
          <w:snapToGrid w:val="0"/>
        </w:rPr>
        <w:t>毅Ο</w:t>
      </w:r>
      <w:r w:rsidRPr="00F823F1">
        <w:rPr>
          <w:rFonts w:hint="eastAsia"/>
          <w:snapToGrid w:val="0"/>
        </w:rPr>
        <w:t>電腦)等3家廠商，以不同組合方式投標空軍官校及航技學校所辦理之「104年網路資安監控防護系統性能提升案」等4件採購案(詳表</w:t>
      </w:r>
      <w:r>
        <w:rPr>
          <w:rFonts w:hint="eastAsia"/>
          <w:snapToGrid w:val="0"/>
        </w:rPr>
        <w:t>3</w:t>
      </w:r>
      <w:r w:rsidRPr="00F823F1">
        <w:rPr>
          <w:rFonts w:hint="eastAsia"/>
          <w:snapToGrid w:val="0"/>
        </w:rPr>
        <w:t>)，有重大異常關聯情事</w:t>
      </w:r>
      <w:r>
        <w:rPr>
          <w:rFonts w:hint="eastAsia"/>
          <w:snapToGrid w:val="0"/>
        </w:rPr>
        <w:t>：</w:t>
      </w:r>
    </w:p>
    <w:p w:rsidR="00DC5852" w:rsidRPr="003729F3" w:rsidRDefault="00DC5852" w:rsidP="00DC5852">
      <w:pPr>
        <w:pStyle w:val="5"/>
        <w:numPr>
          <w:ilvl w:val="4"/>
          <w:numId w:val="1"/>
        </w:numPr>
        <w:kinsoku w:val="0"/>
        <w:wordWrap w:val="0"/>
        <w:ind w:left="2042" w:hanging="851"/>
        <w:rPr>
          <w:snapToGrid w:val="0"/>
        </w:rPr>
      </w:pPr>
      <w:r w:rsidRPr="003729F3">
        <w:rPr>
          <w:rFonts w:hint="eastAsia"/>
          <w:snapToGrid w:val="0"/>
        </w:rPr>
        <w:t>「104年</w:t>
      </w:r>
      <w:r w:rsidRPr="00D27CB4">
        <w:rPr>
          <w:rFonts w:hint="eastAsia"/>
          <w:snapToGrid w:val="0"/>
        </w:rPr>
        <w:t>網路資安監控防護系統性能提升案」，未得標廠商景Ο公司投標文件檢附之採購計畫清單(共6頁)，文件之左下角載有「file:///C:/Users/USER/Desktop/空官資安案/</w:t>
      </w:r>
      <w:r w:rsidRPr="00D27CB4">
        <w:rPr>
          <w:rFonts w:hint="eastAsia"/>
          <w:b/>
          <w:snapToGrid w:val="0"/>
        </w:rPr>
        <w:t>詮Ο</w:t>
      </w:r>
      <w:r w:rsidRPr="00D27CB4">
        <w:rPr>
          <w:rFonts w:hint="eastAsia"/>
          <w:snapToGrid w:val="0"/>
        </w:rPr>
        <w:t>/無價款.</w:t>
      </w:r>
      <w:proofErr w:type="spellStart"/>
      <w:r w:rsidRPr="00D27CB4">
        <w:rPr>
          <w:rFonts w:hint="eastAsia"/>
          <w:snapToGrid w:val="0"/>
        </w:rPr>
        <w:t>htm</w:t>
      </w:r>
      <w:proofErr w:type="spellEnd"/>
      <w:r w:rsidRPr="00D27CB4">
        <w:rPr>
          <w:rFonts w:hint="eastAsia"/>
          <w:snapToGrid w:val="0"/>
        </w:rPr>
        <w:t>」</w:t>
      </w:r>
      <w:r w:rsidRPr="003729F3">
        <w:rPr>
          <w:rFonts w:hint="eastAsia"/>
          <w:snapToGrid w:val="0"/>
          <w:u w:val="single"/>
        </w:rPr>
        <w:t>之檔案路徑</w:t>
      </w:r>
      <w:r w:rsidRPr="003729F3">
        <w:rPr>
          <w:rFonts w:hint="eastAsia"/>
          <w:snapToGrid w:val="0"/>
        </w:rPr>
        <w:t>，列有本案另一參與投標廠商</w:t>
      </w:r>
      <w:r>
        <w:rPr>
          <w:rFonts w:hint="eastAsia"/>
          <w:snapToGrid w:val="0"/>
        </w:rPr>
        <w:t>詮Ο</w:t>
      </w:r>
      <w:r w:rsidRPr="003729F3">
        <w:rPr>
          <w:rFonts w:hint="eastAsia"/>
          <w:snapToGrid w:val="0"/>
        </w:rPr>
        <w:t>電腦之名稱，疑有工程會令示投標文件由同一廠商備具情形；「本校105年校務評鑑專案資訊設備(電腦)採購案」、「資訊設備(電腦)及技檢教室電腦採購案」及「106年電腦網路節點暨雲端刀鋒式伺服器等機房設備採購案」等</w:t>
      </w:r>
      <w:r w:rsidRPr="00D27CB4">
        <w:rPr>
          <w:rFonts w:hint="eastAsia"/>
          <w:snapToGrid w:val="0"/>
        </w:rPr>
        <w:t>3案，投標廠商毅Ο電腦負責人侯</w:t>
      </w:r>
      <w:r w:rsidRPr="00D27CB4">
        <w:rPr>
          <w:rFonts w:hAnsi="標楷體" w:hint="eastAsia"/>
          <w:snapToGrid w:val="0"/>
        </w:rPr>
        <w:t>Ο</w:t>
      </w:r>
      <w:r w:rsidRPr="00D27CB4">
        <w:rPr>
          <w:rFonts w:hint="eastAsia"/>
          <w:snapToGrid w:val="0"/>
        </w:rPr>
        <w:t>亭，為「104年網路資安監控防護系統性能提升案」得標廠商詮Ο電腦之董事，且「本</w:t>
      </w:r>
      <w:r w:rsidRPr="003729F3">
        <w:rPr>
          <w:rFonts w:hint="eastAsia"/>
          <w:snapToGrid w:val="0"/>
        </w:rPr>
        <w:t>校105年校務評鑑專案資訊設備(電腦)採購案」，</w:t>
      </w:r>
      <w:r>
        <w:rPr>
          <w:rFonts w:hint="eastAsia"/>
          <w:snapToGrid w:val="0"/>
        </w:rPr>
        <w:t>景Ο</w:t>
      </w:r>
      <w:r w:rsidRPr="003729F3">
        <w:rPr>
          <w:rFonts w:hint="eastAsia"/>
          <w:snapToGrid w:val="0"/>
        </w:rPr>
        <w:t>公司及</w:t>
      </w:r>
      <w:r>
        <w:rPr>
          <w:rFonts w:hint="eastAsia"/>
          <w:snapToGrid w:val="0"/>
        </w:rPr>
        <w:t>毅Ο</w:t>
      </w:r>
      <w:r w:rsidRPr="003729F3">
        <w:rPr>
          <w:rFonts w:hint="eastAsia"/>
          <w:snapToGrid w:val="0"/>
        </w:rPr>
        <w:t>電腦均因報價單未填註國字大寫，遭機關判定為不合格標，「資訊設備(電腦)及技檢教室電腦採購案」，</w:t>
      </w:r>
      <w:r>
        <w:rPr>
          <w:rFonts w:hint="eastAsia"/>
          <w:snapToGrid w:val="0"/>
        </w:rPr>
        <w:t>毅Ο</w:t>
      </w:r>
      <w:r w:rsidRPr="003729F3">
        <w:rPr>
          <w:rFonts w:hint="eastAsia"/>
          <w:snapToGrid w:val="0"/>
        </w:rPr>
        <w:t>電腦到場表示不減價，「106年電腦網路節點暨雲端刀鋒式伺服器等機</w:t>
      </w:r>
      <w:r w:rsidRPr="003729F3">
        <w:rPr>
          <w:rFonts w:hint="eastAsia"/>
          <w:snapToGrid w:val="0"/>
        </w:rPr>
        <w:lastRenderedPageBreak/>
        <w:t>房設備採購案」，</w:t>
      </w:r>
      <w:r>
        <w:rPr>
          <w:rFonts w:hint="eastAsia"/>
          <w:snapToGrid w:val="0"/>
        </w:rPr>
        <w:t>景Ο</w:t>
      </w:r>
      <w:r w:rsidRPr="003729F3">
        <w:rPr>
          <w:rFonts w:hint="eastAsia"/>
          <w:snapToGrid w:val="0"/>
        </w:rPr>
        <w:t>公司投標時繳納之押標金額度不足，</w:t>
      </w:r>
      <w:r w:rsidRPr="00D27CB4">
        <w:rPr>
          <w:rFonts w:hint="eastAsia"/>
          <w:snapToGrid w:val="0"/>
        </w:rPr>
        <w:t>凸顯景Ο公司及毅Ο電腦2家關聯性廠商間疑有互為陪標情形。另上開4件採購案，未得</w:t>
      </w:r>
      <w:r w:rsidRPr="003729F3">
        <w:rPr>
          <w:rFonts w:hint="eastAsia"/>
          <w:snapToGrid w:val="0"/>
        </w:rPr>
        <w:t>標廠商存有未派員到場、到場表示不減價或投標文件未符招標文件規定等情事，致各案開標後投標廠商間未有競標，僅得標廠商有減價情形，廠商投標過程疑有製造競爭假象情事。</w:t>
      </w:r>
    </w:p>
    <w:p w:rsidR="00DC5852" w:rsidRPr="00F823F1" w:rsidRDefault="00DC5852" w:rsidP="00DC5852">
      <w:pPr>
        <w:pStyle w:val="5"/>
        <w:numPr>
          <w:ilvl w:val="4"/>
          <w:numId w:val="1"/>
        </w:numPr>
        <w:kinsoku w:val="0"/>
        <w:rPr>
          <w:rFonts w:hAnsi="Times New Roman"/>
          <w:bCs w:val="0"/>
          <w:color w:val="000000"/>
          <w:kern w:val="0"/>
          <w:szCs w:val="32"/>
        </w:rPr>
      </w:pPr>
      <w:r>
        <w:rPr>
          <w:rFonts w:hint="eastAsia"/>
          <w:snapToGrid w:val="0"/>
        </w:rPr>
        <w:t>詮Ο</w:t>
      </w:r>
      <w:r w:rsidRPr="00F823F1">
        <w:rPr>
          <w:rFonts w:hint="eastAsia"/>
          <w:snapToGrid w:val="0"/>
        </w:rPr>
        <w:t>電腦、</w:t>
      </w:r>
      <w:r>
        <w:rPr>
          <w:rFonts w:hint="eastAsia"/>
          <w:snapToGrid w:val="0"/>
        </w:rPr>
        <w:t>景Ο</w:t>
      </w:r>
      <w:r w:rsidRPr="00F823F1">
        <w:rPr>
          <w:rFonts w:hint="eastAsia"/>
          <w:snapToGrid w:val="0"/>
        </w:rPr>
        <w:t>公司及</w:t>
      </w:r>
      <w:r>
        <w:rPr>
          <w:rFonts w:hint="eastAsia"/>
          <w:snapToGrid w:val="0"/>
        </w:rPr>
        <w:t>毅Ο</w:t>
      </w:r>
      <w:r w:rsidRPr="00F823F1">
        <w:rPr>
          <w:rFonts w:hint="eastAsia"/>
          <w:snapToGrid w:val="0"/>
        </w:rPr>
        <w:t>電腦投標上開4件採購案過程，其中</w:t>
      </w:r>
      <w:r>
        <w:rPr>
          <w:rFonts w:hint="eastAsia"/>
          <w:snapToGrid w:val="0"/>
        </w:rPr>
        <w:t>詮Ο</w:t>
      </w:r>
      <w:r w:rsidRPr="00F823F1">
        <w:rPr>
          <w:rFonts w:hint="eastAsia"/>
          <w:snapToGrid w:val="0"/>
        </w:rPr>
        <w:t>電腦及</w:t>
      </w:r>
      <w:r>
        <w:rPr>
          <w:rFonts w:hint="eastAsia"/>
          <w:snapToGrid w:val="0"/>
        </w:rPr>
        <w:t>景Ο</w:t>
      </w:r>
      <w:r w:rsidRPr="00F823F1">
        <w:rPr>
          <w:rFonts w:hint="eastAsia"/>
          <w:snapToGrid w:val="0"/>
        </w:rPr>
        <w:t>公司之投標文件內容存有工程會令示之重大異常關聯情形，而</w:t>
      </w:r>
      <w:r>
        <w:rPr>
          <w:rFonts w:hint="eastAsia"/>
          <w:snapToGrid w:val="0"/>
        </w:rPr>
        <w:t>詮Ο</w:t>
      </w:r>
      <w:r w:rsidRPr="00F823F1">
        <w:rPr>
          <w:rFonts w:hint="eastAsia"/>
          <w:snapToGrid w:val="0"/>
        </w:rPr>
        <w:t>電腦之關聯性廠商</w:t>
      </w:r>
      <w:r>
        <w:rPr>
          <w:rFonts w:hint="eastAsia"/>
          <w:snapToGrid w:val="0"/>
        </w:rPr>
        <w:t>毅Ο</w:t>
      </w:r>
      <w:r w:rsidRPr="00F823F1">
        <w:rPr>
          <w:rFonts w:hint="eastAsia"/>
          <w:snapToGrid w:val="0"/>
        </w:rPr>
        <w:t>電腦與</w:t>
      </w:r>
      <w:r>
        <w:rPr>
          <w:rFonts w:hint="eastAsia"/>
          <w:snapToGrid w:val="0"/>
        </w:rPr>
        <w:t>景Ο</w:t>
      </w:r>
      <w:r w:rsidRPr="00F823F1">
        <w:rPr>
          <w:rFonts w:hint="eastAsia"/>
          <w:snapToGrid w:val="0"/>
        </w:rPr>
        <w:t>公司共同參標過程，並有未派員到場、到場表示不減價或投標文件未符招標文件規定，致該等採購案均僅由1家廠商減價得標等情事，</w:t>
      </w:r>
      <w:r>
        <w:rPr>
          <w:rFonts w:hint="eastAsia"/>
          <w:snapToGrid w:val="0"/>
        </w:rPr>
        <w:t>詮Ο</w:t>
      </w:r>
      <w:r w:rsidRPr="00F823F1">
        <w:rPr>
          <w:rFonts w:hint="eastAsia"/>
          <w:snapToGrid w:val="0"/>
        </w:rPr>
        <w:t>電腦、</w:t>
      </w:r>
      <w:r>
        <w:rPr>
          <w:rFonts w:hint="eastAsia"/>
          <w:snapToGrid w:val="0"/>
        </w:rPr>
        <w:t>景Ο</w:t>
      </w:r>
      <w:r w:rsidRPr="00F823F1">
        <w:rPr>
          <w:rFonts w:hint="eastAsia"/>
          <w:snapToGrid w:val="0"/>
        </w:rPr>
        <w:t>公司及</w:t>
      </w:r>
      <w:r>
        <w:rPr>
          <w:rFonts w:hint="eastAsia"/>
          <w:snapToGrid w:val="0"/>
        </w:rPr>
        <w:t>毅Ο</w:t>
      </w:r>
      <w:r w:rsidRPr="00F823F1">
        <w:rPr>
          <w:rFonts w:hint="eastAsia"/>
          <w:snapToGrid w:val="0"/>
        </w:rPr>
        <w:t>電腦3家關聯性廠商彼此間疑無競標動機，投遞標件疑僅互為陪標，涉有政府採購錯誤行為態樣所載製造競爭假象及圍標情事。</w:t>
      </w:r>
    </w:p>
    <w:p w:rsidR="00DC5852" w:rsidRPr="00F823F1" w:rsidRDefault="00DC5852" w:rsidP="00DC5852">
      <w:pPr>
        <w:pStyle w:val="aff3"/>
        <w:spacing w:beforeLines="50" w:before="228" w:after="0" w:line="400" w:lineRule="atLeast"/>
        <w:jc w:val="center"/>
        <w:rPr>
          <w:rFonts w:hAnsi="標楷體"/>
          <w:bCs/>
          <w:szCs w:val="32"/>
        </w:rPr>
      </w:pPr>
      <w:r w:rsidRPr="00F823F1">
        <w:rPr>
          <w:rFonts w:hAnsi="標楷體" w:hint="eastAsia"/>
          <w:bCs/>
          <w:szCs w:val="32"/>
        </w:rPr>
        <w:t>表</w:t>
      </w:r>
      <w:r>
        <w:rPr>
          <w:rFonts w:hAnsi="標楷體" w:hint="eastAsia"/>
          <w:bCs/>
          <w:szCs w:val="32"/>
        </w:rPr>
        <w:t xml:space="preserve">3 </w:t>
      </w:r>
      <w:r w:rsidRPr="003729F3">
        <w:rPr>
          <w:rFonts w:hAnsi="標楷體" w:hint="eastAsia"/>
          <w:bCs/>
          <w:szCs w:val="32"/>
        </w:rPr>
        <w:t>「104年網路資安監控防護系統性能提升案」</w:t>
      </w:r>
      <w:r>
        <w:rPr>
          <w:rFonts w:hAnsi="標楷體"/>
          <w:bCs/>
          <w:szCs w:val="32"/>
        </w:rPr>
        <w:br/>
      </w:r>
      <w:r w:rsidRPr="003729F3">
        <w:rPr>
          <w:rFonts w:hAnsi="標楷體" w:hint="eastAsia"/>
          <w:bCs/>
          <w:szCs w:val="32"/>
        </w:rPr>
        <w:t>等4件採購案</w:t>
      </w:r>
      <w:r w:rsidRPr="00F823F1">
        <w:rPr>
          <w:rFonts w:hAnsi="標楷體" w:hint="eastAsia"/>
          <w:bCs/>
          <w:szCs w:val="32"/>
        </w:rPr>
        <w:t>一覽表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379"/>
        <w:gridCol w:w="1696"/>
        <w:gridCol w:w="3356"/>
        <w:gridCol w:w="1387"/>
      </w:tblGrid>
      <w:tr w:rsidR="00DC5852" w:rsidRPr="00F823F1" w:rsidTr="00EB02FF">
        <w:trPr>
          <w:trHeight w:val="182"/>
          <w:tblHeader/>
          <w:jc w:val="center"/>
        </w:trPr>
        <w:tc>
          <w:tcPr>
            <w:tcW w:w="810" w:type="dxa"/>
            <w:shd w:val="clear" w:color="auto" w:fill="FFFF00"/>
            <w:vAlign w:val="center"/>
          </w:tcPr>
          <w:p w:rsidR="00DC5852" w:rsidRPr="00F823F1" w:rsidRDefault="00DC5852" w:rsidP="00EB02FF">
            <w:pPr>
              <w:autoSpaceDE/>
              <w:autoSpaceDN/>
              <w:spacing w:line="280" w:lineRule="exact"/>
              <w:jc w:val="center"/>
              <w:rPr>
                <w:rFonts w:hAnsi="標楷體" w:cs="新細明體"/>
                <w:sz w:val="24"/>
              </w:rPr>
            </w:pPr>
            <w:r w:rsidRPr="00F823F1">
              <w:rPr>
                <w:rFonts w:hAnsi="標楷體" w:hint="eastAsia"/>
                <w:sz w:val="24"/>
              </w:rPr>
              <w:t>項次</w:t>
            </w:r>
          </w:p>
        </w:tc>
        <w:tc>
          <w:tcPr>
            <w:tcW w:w="2379" w:type="dxa"/>
            <w:shd w:val="clear" w:color="auto" w:fill="FFFF00"/>
            <w:vAlign w:val="center"/>
          </w:tcPr>
          <w:p w:rsidR="00DC5852" w:rsidRPr="00F823F1" w:rsidRDefault="00DC5852" w:rsidP="00EB02FF">
            <w:pPr>
              <w:autoSpaceDE/>
              <w:autoSpaceDN/>
              <w:spacing w:line="280" w:lineRule="exact"/>
              <w:jc w:val="center"/>
              <w:rPr>
                <w:rFonts w:hAnsi="標楷體" w:cs="新細明體"/>
                <w:sz w:val="24"/>
              </w:rPr>
            </w:pPr>
            <w:r w:rsidRPr="00F823F1">
              <w:rPr>
                <w:rFonts w:hAnsi="標楷體" w:hint="eastAsia"/>
                <w:sz w:val="24"/>
              </w:rPr>
              <w:t>標案名稱</w:t>
            </w:r>
          </w:p>
        </w:tc>
        <w:tc>
          <w:tcPr>
            <w:tcW w:w="1696" w:type="dxa"/>
            <w:shd w:val="clear" w:color="auto" w:fill="FFFF00"/>
            <w:vAlign w:val="center"/>
          </w:tcPr>
          <w:p w:rsidR="00DC5852" w:rsidRPr="00F823F1" w:rsidRDefault="00DC5852" w:rsidP="00EB02FF">
            <w:pPr>
              <w:autoSpaceDE/>
              <w:autoSpaceDN/>
              <w:spacing w:line="280" w:lineRule="exact"/>
              <w:jc w:val="center"/>
              <w:rPr>
                <w:rFonts w:hAnsi="標楷體"/>
                <w:sz w:val="24"/>
              </w:rPr>
            </w:pPr>
            <w:r w:rsidRPr="00F823F1">
              <w:rPr>
                <w:rFonts w:hAnsi="標楷體" w:hint="eastAsia"/>
                <w:sz w:val="24"/>
              </w:rPr>
              <w:t>預算金額(元)</w:t>
            </w:r>
          </w:p>
        </w:tc>
        <w:tc>
          <w:tcPr>
            <w:tcW w:w="4743" w:type="dxa"/>
            <w:gridSpan w:val="2"/>
            <w:tcBorders>
              <w:bottom w:val="single" w:sz="4" w:space="0" w:color="auto"/>
            </w:tcBorders>
            <w:shd w:val="clear" w:color="auto" w:fill="FFFF00"/>
            <w:vAlign w:val="center"/>
          </w:tcPr>
          <w:p w:rsidR="00DC5852" w:rsidRPr="00F823F1" w:rsidRDefault="00DC5852" w:rsidP="00EB02FF">
            <w:pPr>
              <w:autoSpaceDE/>
              <w:autoSpaceDN/>
              <w:spacing w:line="280" w:lineRule="exact"/>
              <w:jc w:val="center"/>
              <w:rPr>
                <w:rFonts w:hAnsi="標楷體" w:cs="新細明體"/>
                <w:sz w:val="24"/>
              </w:rPr>
            </w:pPr>
            <w:r w:rsidRPr="00F823F1">
              <w:rPr>
                <w:rFonts w:hAnsi="標楷體" w:cs="新細明體" w:hint="eastAsia"/>
                <w:sz w:val="24"/>
              </w:rPr>
              <w:t>投標廠商標價(元)</w:t>
            </w:r>
          </w:p>
        </w:tc>
      </w:tr>
      <w:tr w:rsidR="00DC5852" w:rsidRPr="00F823F1" w:rsidTr="00EB02FF">
        <w:trPr>
          <w:trHeight w:val="297"/>
          <w:jc w:val="center"/>
        </w:trPr>
        <w:tc>
          <w:tcPr>
            <w:tcW w:w="810" w:type="dxa"/>
            <w:vMerge w:val="restart"/>
            <w:vAlign w:val="center"/>
          </w:tcPr>
          <w:p w:rsidR="00DC5852" w:rsidRPr="00F823F1" w:rsidRDefault="00DC5852" w:rsidP="00EB02FF">
            <w:pPr>
              <w:autoSpaceDE/>
              <w:autoSpaceDN/>
              <w:spacing w:line="280" w:lineRule="exact"/>
              <w:jc w:val="center"/>
              <w:rPr>
                <w:rFonts w:hAnsi="標楷體" w:cs="新細明體"/>
                <w:sz w:val="24"/>
              </w:rPr>
            </w:pPr>
            <w:r w:rsidRPr="00F823F1">
              <w:rPr>
                <w:rFonts w:hAnsi="標楷體" w:hint="eastAsia"/>
                <w:sz w:val="24"/>
              </w:rPr>
              <w:t>1</w:t>
            </w:r>
          </w:p>
        </w:tc>
        <w:tc>
          <w:tcPr>
            <w:tcW w:w="2379" w:type="dxa"/>
            <w:vMerge w:val="restart"/>
            <w:vAlign w:val="center"/>
          </w:tcPr>
          <w:p w:rsidR="00DC5852" w:rsidRPr="00F823F1" w:rsidRDefault="00DC5852" w:rsidP="00EB02FF">
            <w:pPr>
              <w:autoSpaceDE/>
              <w:autoSpaceDN/>
              <w:spacing w:line="240" w:lineRule="exact"/>
              <w:rPr>
                <w:rFonts w:hAnsi="標楷體"/>
                <w:sz w:val="24"/>
                <w:szCs w:val="24"/>
              </w:rPr>
            </w:pPr>
            <w:r w:rsidRPr="00F823F1">
              <w:rPr>
                <w:rFonts w:hAnsi="標楷體" w:hint="eastAsia"/>
                <w:sz w:val="24"/>
                <w:szCs w:val="24"/>
              </w:rPr>
              <w:t>104年網路資安監控防護系統性能提升案</w:t>
            </w:r>
          </w:p>
        </w:tc>
        <w:tc>
          <w:tcPr>
            <w:tcW w:w="1696" w:type="dxa"/>
            <w:vMerge w:val="restart"/>
            <w:tcBorders>
              <w:tl2br w:val="nil"/>
            </w:tcBorders>
            <w:vAlign w:val="center"/>
          </w:tcPr>
          <w:p w:rsidR="00DC5852" w:rsidRPr="00F823F1" w:rsidRDefault="00DC5852" w:rsidP="00EB02FF">
            <w:pPr>
              <w:autoSpaceDE/>
              <w:autoSpaceDN/>
              <w:spacing w:line="280" w:lineRule="exact"/>
              <w:jc w:val="center"/>
              <w:rPr>
                <w:rFonts w:hAnsi="標楷體" w:cs="新細明體"/>
                <w:sz w:val="24"/>
                <w:szCs w:val="24"/>
              </w:rPr>
            </w:pPr>
            <w:r w:rsidRPr="00F823F1">
              <w:rPr>
                <w:rFonts w:hAnsi="標楷體" w:cs="新細明體" w:hint="eastAsia"/>
                <w:sz w:val="24"/>
                <w:szCs w:val="24"/>
              </w:rPr>
              <w:t>4,867,000</w:t>
            </w:r>
          </w:p>
        </w:tc>
        <w:tc>
          <w:tcPr>
            <w:tcW w:w="3356"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詮Ο電腦(得標)</w:t>
            </w:r>
          </w:p>
        </w:tc>
        <w:tc>
          <w:tcPr>
            <w:tcW w:w="1387" w:type="dxa"/>
            <w:tcBorders>
              <w:left w:val="single" w:sz="4" w:space="0" w:color="auto"/>
              <w:right w:val="inset" w:sz="6" w:space="0" w:color="auto"/>
              <w:tl2br w:val="nil"/>
            </w:tcBorders>
            <w:vAlign w:val="center"/>
          </w:tcPr>
          <w:p w:rsidR="00DC5852" w:rsidRPr="00F823F1" w:rsidRDefault="00DC5852" w:rsidP="00EB02FF">
            <w:pPr>
              <w:autoSpaceDE/>
              <w:autoSpaceDN/>
              <w:spacing w:line="280" w:lineRule="exact"/>
              <w:jc w:val="left"/>
              <w:rPr>
                <w:rFonts w:hAnsi="標楷體" w:cs="新細明體"/>
                <w:sz w:val="24"/>
              </w:rPr>
            </w:pPr>
            <w:r w:rsidRPr="00F823F1">
              <w:rPr>
                <w:rFonts w:hAnsi="標楷體" w:cs="新細明體" w:hint="eastAsia"/>
                <w:sz w:val="24"/>
              </w:rPr>
              <w:t>4,589,900</w:t>
            </w:r>
          </w:p>
        </w:tc>
      </w:tr>
      <w:tr w:rsidR="00DC5852" w:rsidRPr="00F823F1" w:rsidTr="00EB02FF">
        <w:trPr>
          <w:trHeight w:val="251"/>
          <w:jc w:val="center"/>
        </w:trPr>
        <w:tc>
          <w:tcPr>
            <w:tcW w:w="810" w:type="dxa"/>
            <w:vMerge/>
            <w:vAlign w:val="center"/>
          </w:tcPr>
          <w:p w:rsidR="00DC5852" w:rsidRPr="00F823F1" w:rsidRDefault="00DC5852" w:rsidP="00EB02FF">
            <w:pPr>
              <w:autoSpaceDE/>
              <w:autoSpaceDN/>
              <w:spacing w:line="280" w:lineRule="exact"/>
              <w:jc w:val="center"/>
              <w:rPr>
                <w:rFonts w:hAnsi="標楷體"/>
                <w:sz w:val="24"/>
              </w:rPr>
            </w:pPr>
          </w:p>
        </w:tc>
        <w:tc>
          <w:tcPr>
            <w:tcW w:w="2379" w:type="dxa"/>
            <w:vMerge/>
            <w:vAlign w:val="center"/>
          </w:tcPr>
          <w:p w:rsidR="00DC5852" w:rsidRPr="00F823F1" w:rsidRDefault="00DC5852" w:rsidP="00EB02FF">
            <w:pPr>
              <w:autoSpaceDE/>
              <w:autoSpaceDN/>
              <w:spacing w:line="280" w:lineRule="exact"/>
              <w:rPr>
                <w:rFonts w:hAnsi="標楷體" w:cs="新細明體"/>
                <w:sz w:val="24"/>
                <w:szCs w:val="16"/>
              </w:rPr>
            </w:pPr>
          </w:p>
        </w:tc>
        <w:tc>
          <w:tcPr>
            <w:tcW w:w="1696" w:type="dxa"/>
            <w:vMerge/>
            <w:tcBorders>
              <w:tl2br w:val="nil"/>
            </w:tcBorders>
            <w:vAlign w:val="center"/>
          </w:tcPr>
          <w:p w:rsidR="00DC5852" w:rsidRPr="00F823F1" w:rsidRDefault="00DC5852" w:rsidP="00EB02FF">
            <w:pPr>
              <w:autoSpaceDE/>
              <w:autoSpaceDN/>
              <w:spacing w:line="280" w:lineRule="exact"/>
              <w:jc w:val="center"/>
              <w:rPr>
                <w:rFonts w:hAnsi="標楷體" w:cs="新細明體"/>
                <w:sz w:val="24"/>
                <w:szCs w:val="24"/>
              </w:rPr>
            </w:pPr>
          </w:p>
        </w:tc>
        <w:tc>
          <w:tcPr>
            <w:tcW w:w="3356"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景Ο公司</w:t>
            </w:r>
            <w:r w:rsidRPr="005A7D87">
              <w:rPr>
                <w:rFonts w:hAnsi="標楷體" w:cs="新細明體" w:hint="eastAsia"/>
                <w:sz w:val="20"/>
              </w:rPr>
              <w:t>▼</w:t>
            </w:r>
          </w:p>
        </w:tc>
        <w:tc>
          <w:tcPr>
            <w:tcW w:w="1387" w:type="dxa"/>
            <w:tcBorders>
              <w:left w:val="single" w:sz="4" w:space="0" w:color="auto"/>
              <w:right w:val="inset" w:sz="6" w:space="0" w:color="auto"/>
              <w:tl2br w:val="nil"/>
            </w:tcBorders>
            <w:vAlign w:val="center"/>
          </w:tcPr>
          <w:p w:rsidR="00DC5852" w:rsidRPr="00F823F1" w:rsidRDefault="00DC5852" w:rsidP="00EB02FF">
            <w:pPr>
              <w:autoSpaceDE/>
              <w:autoSpaceDN/>
              <w:spacing w:line="280" w:lineRule="exact"/>
              <w:jc w:val="left"/>
              <w:rPr>
                <w:rFonts w:hAnsi="標楷體" w:cs="新細明體"/>
                <w:sz w:val="24"/>
              </w:rPr>
            </w:pPr>
            <w:r w:rsidRPr="00F823F1">
              <w:rPr>
                <w:rFonts w:hAnsi="標楷體" w:cs="新細明體" w:hint="eastAsia"/>
                <w:sz w:val="24"/>
              </w:rPr>
              <w:t>4,680,000</w:t>
            </w:r>
          </w:p>
        </w:tc>
      </w:tr>
      <w:tr w:rsidR="00DC5852" w:rsidRPr="00F823F1" w:rsidTr="00EB02FF">
        <w:trPr>
          <w:trHeight w:val="173"/>
          <w:jc w:val="center"/>
        </w:trPr>
        <w:tc>
          <w:tcPr>
            <w:tcW w:w="810" w:type="dxa"/>
            <w:vMerge/>
            <w:vAlign w:val="center"/>
          </w:tcPr>
          <w:p w:rsidR="00DC5852" w:rsidRPr="00F823F1" w:rsidRDefault="00DC5852" w:rsidP="00EB02FF">
            <w:pPr>
              <w:autoSpaceDE/>
              <w:autoSpaceDN/>
              <w:spacing w:line="280" w:lineRule="exact"/>
              <w:jc w:val="center"/>
              <w:rPr>
                <w:rFonts w:hAnsi="標楷體"/>
                <w:sz w:val="24"/>
              </w:rPr>
            </w:pPr>
          </w:p>
        </w:tc>
        <w:tc>
          <w:tcPr>
            <w:tcW w:w="2379" w:type="dxa"/>
            <w:vMerge/>
            <w:vAlign w:val="center"/>
          </w:tcPr>
          <w:p w:rsidR="00DC5852" w:rsidRPr="00F823F1" w:rsidRDefault="00DC5852" w:rsidP="00EB02FF">
            <w:pPr>
              <w:autoSpaceDE/>
              <w:autoSpaceDN/>
              <w:spacing w:line="280" w:lineRule="exact"/>
              <w:rPr>
                <w:rFonts w:hAnsi="標楷體" w:cs="新細明體"/>
                <w:sz w:val="24"/>
                <w:szCs w:val="16"/>
              </w:rPr>
            </w:pPr>
          </w:p>
        </w:tc>
        <w:tc>
          <w:tcPr>
            <w:tcW w:w="1696" w:type="dxa"/>
            <w:vMerge/>
            <w:tcBorders>
              <w:tl2br w:val="nil"/>
            </w:tcBorders>
            <w:vAlign w:val="center"/>
          </w:tcPr>
          <w:p w:rsidR="00DC5852" w:rsidRPr="00F823F1" w:rsidRDefault="00DC5852" w:rsidP="00EB02FF">
            <w:pPr>
              <w:autoSpaceDE/>
              <w:autoSpaceDN/>
              <w:spacing w:line="280" w:lineRule="exact"/>
              <w:jc w:val="center"/>
              <w:rPr>
                <w:rFonts w:hAnsi="標楷體" w:cs="新細明體"/>
                <w:sz w:val="24"/>
                <w:szCs w:val="24"/>
              </w:rPr>
            </w:pPr>
          </w:p>
        </w:tc>
        <w:tc>
          <w:tcPr>
            <w:tcW w:w="3356"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席Ο科技有限公司</w:t>
            </w:r>
            <w:r w:rsidRPr="005A7D87">
              <w:rPr>
                <w:rFonts w:hAnsi="標楷體" w:cs="新細明體" w:hint="eastAsia"/>
                <w:sz w:val="20"/>
              </w:rPr>
              <w:t>■</w:t>
            </w:r>
          </w:p>
        </w:tc>
        <w:tc>
          <w:tcPr>
            <w:tcW w:w="1387" w:type="dxa"/>
            <w:tcBorders>
              <w:left w:val="single" w:sz="4" w:space="0" w:color="auto"/>
              <w:right w:val="inset" w:sz="6" w:space="0" w:color="auto"/>
              <w:tl2br w:val="nil"/>
            </w:tcBorders>
            <w:vAlign w:val="center"/>
          </w:tcPr>
          <w:p w:rsidR="00DC5852" w:rsidRPr="00F823F1" w:rsidRDefault="00DC5852" w:rsidP="00EB02FF">
            <w:pPr>
              <w:autoSpaceDE/>
              <w:autoSpaceDN/>
              <w:spacing w:line="280" w:lineRule="exact"/>
              <w:jc w:val="left"/>
              <w:rPr>
                <w:rFonts w:hAnsi="標楷體" w:cs="新細明體"/>
                <w:sz w:val="24"/>
              </w:rPr>
            </w:pPr>
            <w:r w:rsidRPr="00F823F1">
              <w:rPr>
                <w:rFonts w:hAnsi="標楷體" w:cs="新細明體" w:hint="eastAsia"/>
                <w:sz w:val="24"/>
              </w:rPr>
              <w:t>4,715,400</w:t>
            </w:r>
          </w:p>
        </w:tc>
      </w:tr>
      <w:tr w:rsidR="00DC5852" w:rsidRPr="00F823F1" w:rsidTr="00EB02FF">
        <w:trPr>
          <w:trHeight w:val="301"/>
          <w:jc w:val="center"/>
        </w:trPr>
        <w:tc>
          <w:tcPr>
            <w:tcW w:w="810" w:type="dxa"/>
            <w:vMerge w:val="restart"/>
            <w:vAlign w:val="center"/>
          </w:tcPr>
          <w:p w:rsidR="00DC5852" w:rsidRPr="00F823F1" w:rsidRDefault="00DC5852" w:rsidP="00EB02FF">
            <w:pPr>
              <w:autoSpaceDE/>
              <w:autoSpaceDN/>
              <w:spacing w:line="280" w:lineRule="exact"/>
              <w:jc w:val="center"/>
              <w:rPr>
                <w:rFonts w:hAnsi="標楷體"/>
                <w:sz w:val="24"/>
              </w:rPr>
            </w:pPr>
            <w:r w:rsidRPr="00F823F1">
              <w:rPr>
                <w:rFonts w:hAnsi="標楷體" w:hint="eastAsia"/>
                <w:sz w:val="24"/>
              </w:rPr>
              <w:t>2</w:t>
            </w:r>
          </w:p>
        </w:tc>
        <w:tc>
          <w:tcPr>
            <w:tcW w:w="2379" w:type="dxa"/>
            <w:vMerge w:val="restart"/>
            <w:vAlign w:val="center"/>
          </w:tcPr>
          <w:p w:rsidR="00DC5852" w:rsidRPr="00F823F1" w:rsidRDefault="00DC5852" w:rsidP="00EB02FF">
            <w:pPr>
              <w:autoSpaceDE/>
              <w:autoSpaceDN/>
              <w:spacing w:line="240" w:lineRule="exact"/>
              <w:rPr>
                <w:rFonts w:hAnsi="標楷體"/>
                <w:sz w:val="24"/>
                <w:szCs w:val="24"/>
              </w:rPr>
            </w:pPr>
            <w:r w:rsidRPr="00F823F1">
              <w:rPr>
                <w:rFonts w:hAnsi="標楷體" w:hint="eastAsia"/>
                <w:sz w:val="24"/>
                <w:szCs w:val="24"/>
              </w:rPr>
              <w:t>本校105年校務評鑑專案資訊設備(電腦)採購案</w:t>
            </w:r>
          </w:p>
        </w:tc>
        <w:tc>
          <w:tcPr>
            <w:tcW w:w="1696" w:type="dxa"/>
            <w:vMerge w:val="restart"/>
            <w:tcBorders>
              <w:tl2br w:val="nil"/>
            </w:tcBorders>
            <w:vAlign w:val="center"/>
          </w:tcPr>
          <w:p w:rsidR="00DC5852" w:rsidRPr="00F823F1" w:rsidRDefault="00DC5852" w:rsidP="00EB02FF">
            <w:pPr>
              <w:autoSpaceDE/>
              <w:autoSpaceDN/>
              <w:spacing w:line="280" w:lineRule="exact"/>
              <w:jc w:val="center"/>
              <w:rPr>
                <w:rFonts w:hAnsi="標楷體"/>
                <w:sz w:val="24"/>
                <w:szCs w:val="24"/>
              </w:rPr>
            </w:pPr>
            <w:r w:rsidRPr="00F823F1">
              <w:rPr>
                <w:rFonts w:hAnsi="標楷體"/>
                <w:sz w:val="24"/>
                <w:szCs w:val="24"/>
              </w:rPr>
              <w:t>4,</w:t>
            </w:r>
            <w:r w:rsidRPr="00F823F1">
              <w:rPr>
                <w:rFonts w:hAnsi="標楷體" w:hint="eastAsia"/>
                <w:sz w:val="24"/>
                <w:szCs w:val="24"/>
              </w:rPr>
              <w:t>477</w:t>
            </w:r>
            <w:r w:rsidRPr="00F823F1">
              <w:rPr>
                <w:rFonts w:hAnsi="標楷體"/>
                <w:sz w:val="24"/>
                <w:szCs w:val="24"/>
              </w:rPr>
              <w:t>,</w:t>
            </w:r>
            <w:r w:rsidRPr="00F823F1">
              <w:rPr>
                <w:rFonts w:hAnsi="標楷體" w:hint="eastAsia"/>
                <w:sz w:val="24"/>
                <w:szCs w:val="24"/>
              </w:rPr>
              <w:t>5</w:t>
            </w:r>
            <w:r w:rsidRPr="00F823F1">
              <w:rPr>
                <w:rFonts w:hAnsi="標楷體"/>
                <w:sz w:val="24"/>
                <w:szCs w:val="24"/>
              </w:rPr>
              <w:t>00</w:t>
            </w:r>
          </w:p>
        </w:tc>
        <w:tc>
          <w:tcPr>
            <w:tcW w:w="3356"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景Ο公司</w:t>
            </w:r>
            <w:r w:rsidRPr="005A7D87">
              <w:rPr>
                <w:rFonts w:hAnsi="標楷體" w:cs="新細明體" w:hint="eastAsia"/>
                <w:sz w:val="20"/>
              </w:rPr>
              <w:t>★</w:t>
            </w:r>
          </w:p>
        </w:tc>
        <w:tc>
          <w:tcPr>
            <w:tcW w:w="1387" w:type="dxa"/>
            <w:tcBorders>
              <w:tl2br w:val="nil"/>
            </w:tcBorders>
          </w:tcPr>
          <w:p w:rsidR="00DC5852" w:rsidRPr="00F823F1" w:rsidRDefault="00DC5852" w:rsidP="00EB02FF">
            <w:pPr>
              <w:autoSpaceDE/>
              <w:autoSpaceDN/>
              <w:spacing w:line="280" w:lineRule="exact"/>
              <w:jc w:val="left"/>
              <w:rPr>
                <w:rFonts w:hAnsi="標楷體"/>
                <w:sz w:val="24"/>
              </w:rPr>
            </w:pPr>
            <w:r w:rsidRPr="00F823F1">
              <w:rPr>
                <w:rFonts w:hAnsi="標楷體" w:hint="eastAsia"/>
                <w:sz w:val="24"/>
              </w:rPr>
              <w:t>4,253,850</w:t>
            </w:r>
          </w:p>
        </w:tc>
      </w:tr>
      <w:tr w:rsidR="00DC5852" w:rsidRPr="00F823F1" w:rsidTr="00EB02FF">
        <w:trPr>
          <w:trHeight w:val="321"/>
          <w:jc w:val="center"/>
        </w:trPr>
        <w:tc>
          <w:tcPr>
            <w:tcW w:w="810" w:type="dxa"/>
            <w:vMerge/>
            <w:vAlign w:val="center"/>
          </w:tcPr>
          <w:p w:rsidR="00DC5852" w:rsidRPr="00F823F1" w:rsidRDefault="00DC5852" w:rsidP="00EB02FF">
            <w:pPr>
              <w:autoSpaceDE/>
              <w:autoSpaceDN/>
              <w:spacing w:line="280" w:lineRule="exact"/>
              <w:jc w:val="center"/>
              <w:rPr>
                <w:rFonts w:hAnsi="標楷體"/>
                <w:sz w:val="24"/>
              </w:rPr>
            </w:pPr>
          </w:p>
        </w:tc>
        <w:tc>
          <w:tcPr>
            <w:tcW w:w="2379" w:type="dxa"/>
            <w:vMerge/>
            <w:vAlign w:val="center"/>
          </w:tcPr>
          <w:p w:rsidR="00DC5852" w:rsidRPr="00F823F1" w:rsidRDefault="00DC5852" w:rsidP="00EB02FF">
            <w:pPr>
              <w:autoSpaceDE/>
              <w:autoSpaceDN/>
              <w:spacing w:line="280" w:lineRule="exact"/>
              <w:rPr>
                <w:rFonts w:hAnsi="標楷體" w:cs="新細明體"/>
                <w:sz w:val="24"/>
                <w:szCs w:val="16"/>
              </w:rPr>
            </w:pPr>
          </w:p>
        </w:tc>
        <w:tc>
          <w:tcPr>
            <w:tcW w:w="1696" w:type="dxa"/>
            <w:vMerge/>
            <w:tcBorders>
              <w:tl2br w:val="nil"/>
            </w:tcBorders>
            <w:vAlign w:val="center"/>
          </w:tcPr>
          <w:p w:rsidR="00DC5852" w:rsidRPr="00F823F1" w:rsidRDefault="00DC5852" w:rsidP="00EB02FF">
            <w:pPr>
              <w:autoSpaceDE/>
              <w:autoSpaceDN/>
              <w:spacing w:line="280" w:lineRule="exact"/>
              <w:jc w:val="center"/>
              <w:rPr>
                <w:rFonts w:hAnsi="標楷體"/>
                <w:b/>
                <w:sz w:val="24"/>
                <w:szCs w:val="24"/>
              </w:rPr>
            </w:pPr>
          </w:p>
        </w:tc>
        <w:tc>
          <w:tcPr>
            <w:tcW w:w="3356"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毅Ο電腦</w:t>
            </w:r>
            <w:r w:rsidRPr="005A7D87">
              <w:rPr>
                <w:rFonts w:hAnsi="標楷體" w:cs="新細明體" w:hint="eastAsia"/>
                <w:sz w:val="20"/>
              </w:rPr>
              <w:t>★</w:t>
            </w:r>
          </w:p>
        </w:tc>
        <w:tc>
          <w:tcPr>
            <w:tcW w:w="1387" w:type="dxa"/>
            <w:tcBorders>
              <w:tl2br w:val="nil"/>
            </w:tcBorders>
          </w:tcPr>
          <w:p w:rsidR="00DC5852" w:rsidRPr="00F823F1" w:rsidRDefault="00DC5852" w:rsidP="00EB02FF">
            <w:pPr>
              <w:autoSpaceDE/>
              <w:autoSpaceDN/>
              <w:spacing w:line="280" w:lineRule="exact"/>
              <w:jc w:val="left"/>
              <w:rPr>
                <w:rFonts w:hAnsi="標楷體"/>
                <w:sz w:val="24"/>
              </w:rPr>
            </w:pPr>
            <w:r w:rsidRPr="00F823F1">
              <w:rPr>
                <w:rFonts w:hAnsi="標楷體" w:hint="eastAsia"/>
                <w:sz w:val="24"/>
              </w:rPr>
              <w:t>3,940,200</w:t>
            </w:r>
          </w:p>
        </w:tc>
      </w:tr>
      <w:tr w:rsidR="00DC5852" w:rsidRPr="00F823F1" w:rsidTr="00EB02FF">
        <w:trPr>
          <w:trHeight w:val="286"/>
          <w:jc w:val="center"/>
        </w:trPr>
        <w:tc>
          <w:tcPr>
            <w:tcW w:w="810" w:type="dxa"/>
            <w:vMerge/>
            <w:vAlign w:val="center"/>
          </w:tcPr>
          <w:p w:rsidR="00DC5852" w:rsidRPr="00F823F1" w:rsidRDefault="00DC5852" w:rsidP="00EB02FF">
            <w:pPr>
              <w:autoSpaceDE/>
              <w:autoSpaceDN/>
              <w:spacing w:line="280" w:lineRule="exact"/>
              <w:jc w:val="center"/>
              <w:rPr>
                <w:rFonts w:hAnsi="標楷體"/>
                <w:sz w:val="24"/>
              </w:rPr>
            </w:pPr>
          </w:p>
        </w:tc>
        <w:tc>
          <w:tcPr>
            <w:tcW w:w="2379" w:type="dxa"/>
            <w:vMerge/>
            <w:vAlign w:val="center"/>
          </w:tcPr>
          <w:p w:rsidR="00DC5852" w:rsidRPr="00F823F1" w:rsidRDefault="00DC5852" w:rsidP="00EB02FF">
            <w:pPr>
              <w:autoSpaceDE/>
              <w:autoSpaceDN/>
              <w:spacing w:line="280" w:lineRule="exact"/>
              <w:rPr>
                <w:rFonts w:hAnsi="標楷體" w:cs="新細明體"/>
                <w:sz w:val="24"/>
                <w:szCs w:val="16"/>
              </w:rPr>
            </w:pPr>
          </w:p>
        </w:tc>
        <w:tc>
          <w:tcPr>
            <w:tcW w:w="1696" w:type="dxa"/>
            <w:vMerge/>
            <w:tcBorders>
              <w:tl2br w:val="nil"/>
            </w:tcBorders>
            <w:vAlign w:val="center"/>
          </w:tcPr>
          <w:p w:rsidR="00DC5852" w:rsidRPr="00F823F1" w:rsidRDefault="00DC5852" w:rsidP="00EB02FF">
            <w:pPr>
              <w:autoSpaceDE/>
              <w:autoSpaceDN/>
              <w:spacing w:line="280" w:lineRule="exact"/>
              <w:jc w:val="center"/>
              <w:rPr>
                <w:rFonts w:hAnsi="標楷體"/>
                <w:b/>
                <w:sz w:val="24"/>
                <w:szCs w:val="24"/>
              </w:rPr>
            </w:pPr>
          </w:p>
        </w:tc>
        <w:tc>
          <w:tcPr>
            <w:tcW w:w="3356"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苰Ο企業股份有限公司(得標)</w:t>
            </w:r>
          </w:p>
        </w:tc>
        <w:tc>
          <w:tcPr>
            <w:tcW w:w="1387" w:type="dxa"/>
            <w:tcBorders>
              <w:tl2br w:val="nil"/>
            </w:tcBorders>
            <w:vAlign w:val="center"/>
          </w:tcPr>
          <w:p w:rsidR="00DC5852" w:rsidRPr="00F823F1" w:rsidRDefault="00DC5852" w:rsidP="00EB02FF">
            <w:pPr>
              <w:autoSpaceDE/>
              <w:autoSpaceDN/>
              <w:spacing w:line="280" w:lineRule="exact"/>
              <w:jc w:val="center"/>
              <w:rPr>
                <w:rFonts w:hAnsi="標楷體"/>
                <w:sz w:val="24"/>
              </w:rPr>
            </w:pPr>
            <w:r w:rsidRPr="00F823F1">
              <w:rPr>
                <w:rFonts w:hAnsi="標楷體" w:hint="eastAsia"/>
                <w:sz w:val="24"/>
              </w:rPr>
              <w:t>4,207,500</w:t>
            </w:r>
          </w:p>
        </w:tc>
      </w:tr>
      <w:tr w:rsidR="00DC5852" w:rsidRPr="00F823F1" w:rsidTr="00EB02FF">
        <w:trPr>
          <w:trHeight w:val="297"/>
          <w:jc w:val="center"/>
        </w:trPr>
        <w:tc>
          <w:tcPr>
            <w:tcW w:w="810" w:type="dxa"/>
            <w:vMerge w:val="restart"/>
            <w:vAlign w:val="center"/>
          </w:tcPr>
          <w:p w:rsidR="00DC5852" w:rsidRPr="00F823F1" w:rsidRDefault="00DC5852" w:rsidP="00EB02FF">
            <w:pPr>
              <w:autoSpaceDE/>
              <w:autoSpaceDN/>
              <w:spacing w:line="280" w:lineRule="exact"/>
              <w:jc w:val="center"/>
              <w:rPr>
                <w:rFonts w:hAnsi="標楷體" w:cs="新細明體"/>
                <w:sz w:val="24"/>
              </w:rPr>
            </w:pPr>
            <w:r w:rsidRPr="00F823F1">
              <w:rPr>
                <w:rFonts w:hAnsi="標楷體" w:hint="eastAsia"/>
                <w:sz w:val="24"/>
              </w:rPr>
              <w:t>3</w:t>
            </w:r>
          </w:p>
        </w:tc>
        <w:tc>
          <w:tcPr>
            <w:tcW w:w="2379" w:type="dxa"/>
            <w:vMerge w:val="restart"/>
            <w:vAlign w:val="center"/>
          </w:tcPr>
          <w:p w:rsidR="00DC5852" w:rsidRPr="00F823F1" w:rsidRDefault="00DC5852" w:rsidP="00EB02FF">
            <w:pPr>
              <w:autoSpaceDE/>
              <w:autoSpaceDN/>
              <w:spacing w:line="240" w:lineRule="exact"/>
              <w:rPr>
                <w:rFonts w:hAnsi="標楷體"/>
                <w:sz w:val="24"/>
                <w:szCs w:val="24"/>
              </w:rPr>
            </w:pPr>
            <w:r w:rsidRPr="00F823F1">
              <w:rPr>
                <w:rFonts w:hAnsi="標楷體" w:hint="eastAsia"/>
                <w:sz w:val="24"/>
                <w:szCs w:val="24"/>
              </w:rPr>
              <w:t>資訊設備(電腦)及技檢教室電腦採購案</w:t>
            </w:r>
          </w:p>
        </w:tc>
        <w:tc>
          <w:tcPr>
            <w:tcW w:w="1696" w:type="dxa"/>
            <w:vMerge w:val="restart"/>
            <w:tcBorders>
              <w:tl2br w:val="nil"/>
            </w:tcBorders>
            <w:vAlign w:val="center"/>
          </w:tcPr>
          <w:p w:rsidR="00DC5852" w:rsidRPr="00F823F1" w:rsidRDefault="00DC5852" w:rsidP="00EB02FF">
            <w:pPr>
              <w:autoSpaceDE/>
              <w:autoSpaceDN/>
              <w:spacing w:line="280" w:lineRule="exact"/>
              <w:jc w:val="center"/>
              <w:rPr>
                <w:rFonts w:hAnsi="標楷體" w:cs="新細明體"/>
                <w:sz w:val="24"/>
                <w:szCs w:val="24"/>
              </w:rPr>
            </w:pPr>
            <w:r w:rsidRPr="00F823F1">
              <w:rPr>
                <w:rFonts w:hAnsi="標楷體" w:cs="新細明體"/>
                <w:sz w:val="24"/>
                <w:szCs w:val="24"/>
              </w:rPr>
              <w:t>4,</w:t>
            </w:r>
            <w:r w:rsidRPr="00F823F1">
              <w:rPr>
                <w:rFonts w:hAnsi="標楷體" w:cs="新細明體" w:hint="eastAsia"/>
                <w:sz w:val="24"/>
                <w:szCs w:val="24"/>
              </w:rPr>
              <w:t>888</w:t>
            </w:r>
            <w:r w:rsidRPr="00F823F1">
              <w:rPr>
                <w:rFonts w:hAnsi="標楷體" w:cs="新細明體"/>
                <w:sz w:val="24"/>
                <w:szCs w:val="24"/>
              </w:rPr>
              <w:t>,</w:t>
            </w:r>
            <w:r w:rsidRPr="00F823F1">
              <w:rPr>
                <w:rFonts w:hAnsi="標楷體" w:cs="新細明體" w:hint="eastAsia"/>
                <w:sz w:val="24"/>
                <w:szCs w:val="24"/>
              </w:rPr>
              <w:t>847</w:t>
            </w:r>
          </w:p>
        </w:tc>
        <w:tc>
          <w:tcPr>
            <w:tcW w:w="3356"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景Ο公司(得標)</w:t>
            </w:r>
          </w:p>
        </w:tc>
        <w:tc>
          <w:tcPr>
            <w:tcW w:w="1387" w:type="dxa"/>
            <w:tcBorders>
              <w:left w:val="single" w:sz="4" w:space="0" w:color="auto"/>
              <w:right w:val="inset" w:sz="6" w:space="0" w:color="auto"/>
              <w:tl2br w:val="nil"/>
            </w:tcBorders>
            <w:vAlign w:val="center"/>
          </w:tcPr>
          <w:p w:rsidR="00DC5852" w:rsidRPr="00F823F1" w:rsidRDefault="00DC5852" w:rsidP="00EB02FF">
            <w:pPr>
              <w:autoSpaceDE/>
              <w:autoSpaceDN/>
              <w:spacing w:line="280" w:lineRule="exact"/>
              <w:jc w:val="left"/>
              <w:rPr>
                <w:rFonts w:hAnsi="標楷體" w:cs="新細明體"/>
                <w:sz w:val="24"/>
              </w:rPr>
            </w:pPr>
            <w:r w:rsidRPr="00F823F1">
              <w:rPr>
                <w:rFonts w:hAnsi="標楷體" w:cs="新細明體" w:hint="eastAsia"/>
                <w:sz w:val="24"/>
              </w:rPr>
              <w:t>4,644,405</w:t>
            </w:r>
          </w:p>
        </w:tc>
      </w:tr>
      <w:tr w:rsidR="00DC5852" w:rsidRPr="00F823F1" w:rsidTr="00EB02FF">
        <w:trPr>
          <w:trHeight w:val="251"/>
          <w:jc w:val="center"/>
        </w:trPr>
        <w:tc>
          <w:tcPr>
            <w:tcW w:w="810" w:type="dxa"/>
            <w:vMerge/>
            <w:vAlign w:val="center"/>
          </w:tcPr>
          <w:p w:rsidR="00DC5852" w:rsidRPr="00F823F1" w:rsidRDefault="00DC5852" w:rsidP="00EB02FF">
            <w:pPr>
              <w:autoSpaceDE/>
              <w:autoSpaceDN/>
              <w:spacing w:line="280" w:lineRule="exact"/>
              <w:jc w:val="center"/>
              <w:rPr>
                <w:rFonts w:hAnsi="標楷體"/>
                <w:sz w:val="24"/>
              </w:rPr>
            </w:pPr>
          </w:p>
        </w:tc>
        <w:tc>
          <w:tcPr>
            <w:tcW w:w="2379" w:type="dxa"/>
            <w:vMerge/>
            <w:vAlign w:val="center"/>
          </w:tcPr>
          <w:p w:rsidR="00DC5852" w:rsidRPr="00F823F1" w:rsidRDefault="00DC5852" w:rsidP="00EB02FF">
            <w:pPr>
              <w:autoSpaceDE/>
              <w:autoSpaceDN/>
              <w:spacing w:line="280" w:lineRule="exact"/>
              <w:rPr>
                <w:rFonts w:hAnsi="標楷體" w:cs="新細明體"/>
                <w:sz w:val="24"/>
                <w:szCs w:val="16"/>
              </w:rPr>
            </w:pPr>
          </w:p>
        </w:tc>
        <w:tc>
          <w:tcPr>
            <w:tcW w:w="1696" w:type="dxa"/>
            <w:vMerge/>
            <w:tcBorders>
              <w:tl2br w:val="nil"/>
            </w:tcBorders>
            <w:vAlign w:val="center"/>
          </w:tcPr>
          <w:p w:rsidR="00DC5852" w:rsidRPr="00F823F1" w:rsidRDefault="00DC5852" w:rsidP="00EB02FF">
            <w:pPr>
              <w:autoSpaceDE/>
              <w:autoSpaceDN/>
              <w:spacing w:line="280" w:lineRule="exact"/>
              <w:jc w:val="center"/>
              <w:rPr>
                <w:rFonts w:hAnsi="標楷體" w:cs="新細明體"/>
                <w:sz w:val="24"/>
                <w:szCs w:val="24"/>
              </w:rPr>
            </w:pPr>
          </w:p>
        </w:tc>
        <w:tc>
          <w:tcPr>
            <w:tcW w:w="3356"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毅Ο電腦</w:t>
            </w:r>
            <w:r w:rsidRPr="005A7D87">
              <w:rPr>
                <w:rFonts w:hAnsi="標楷體" w:cs="新細明體" w:hint="eastAsia"/>
                <w:sz w:val="20"/>
              </w:rPr>
              <w:t>■</w:t>
            </w:r>
          </w:p>
        </w:tc>
        <w:tc>
          <w:tcPr>
            <w:tcW w:w="1387" w:type="dxa"/>
            <w:tcBorders>
              <w:left w:val="single" w:sz="4" w:space="0" w:color="auto"/>
              <w:right w:val="inset" w:sz="6" w:space="0" w:color="auto"/>
              <w:tl2br w:val="nil"/>
            </w:tcBorders>
            <w:vAlign w:val="center"/>
          </w:tcPr>
          <w:p w:rsidR="00DC5852" w:rsidRPr="00F823F1" w:rsidRDefault="00DC5852" w:rsidP="00EB02FF">
            <w:pPr>
              <w:autoSpaceDE/>
              <w:autoSpaceDN/>
              <w:spacing w:line="280" w:lineRule="exact"/>
              <w:jc w:val="left"/>
              <w:rPr>
                <w:rFonts w:hAnsi="標楷體" w:cs="新細明體"/>
                <w:sz w:val="24"/>
              </w:rPr>
            </w:pPr>
            <w:r w:rsidRPr="00F823F1">
              <w:rPr>
                <w:rFonts w:hAnsi="標楷體" w:cs="新細明體" w:hint="eastAsia"/>
                <w:sz w:val="24"/>
              </w:rPr>
              <w:t>4,489,000</w:t>
            </w:r>
          </w:p>
        </w:tc>
      </w:tr>
      <w:tr w:rsidR="00DC5852" w:rsidRPr="00F823F1" w:rsidTr="00EB02FF">
        <w:trPr>
          <w:trHeight w:val="173"/>
          <w:jc w:val="center"/>
        </w:trPr>
        <w:tc>
          <w:tcPr>
            <w:tcW w:w="810" w:type="dxa"/>
            <w:vMerge/>
            <w:vAlign w:val="center"/>
          </w:tcPr>
          <w:p w:rsidR="00DC5852" w:rsidRPr="00F823F1" w:rsidRDefault="00DC5852" w:rsidP="00EB02FF">
            <w:pPr>
              <w:autoSpaceDE/>
              <w:autoSpaceDN/>
              <w:spacing w:line="280" w:lineRule="exact"/>
              <w:jc w:val="center"/>
              <w:rPr>
                <w:rFonts w:hAnsi="標楷體"/>
                <w:sz w:val="24"/>
              </w:rPr>
            </w:pPr>
          </w:p>
        </w:tc>
        <w:tc>
          <w:tcPr>
            <w:tcW w:w="2379" w:type="dxa"/>
            <w:vMerge/>
            <w:vAlign w:val="center"/>
          </w:tcPr>
          <w:p w:rsidR="00DC5852" w:rsidRPr="00F823F1" w:rsidRDefault="00DC5852" w:rsidP="00EB02FF">
            <w:pPr>
              <w:autoSpaceDE/>
              <w:autoSpaceDN/>
              <w:spacing w:line="280" w:lineRule="exact"/>
              <w:rPr>
                <w:rFonts w:hAnsi="標楷體" w:cs="新細明體"/>
                <w:sz w:val="24"/>
                <w:szCs w:val="16"/>
              </w:rPr>
            </w:pPr>
          </w:p>
        </w:tc>
        <w:tc>
          <w:tcPr>
            <w:tcW w:w="1696" w:type="dxa"/>
            <w:vMerge/>
            <w:tcBorders>
              <w:tl2br w:val="nil"/>
            </w:tcBorders>
            <w:vAlign w:val="center"/>
          </w:tcPr>
          <w:p w:rsidR="00DC5852" w:rsidRPr="00F823F1" w:rsidRDefault="00DC5852" w:rsidP="00EB02FF">
            <w:pPr>
              <w:autoSpaceDE/>
              <w:autoSpaceDN/>
              <w:spacing w:line="280" w:lineRule="exact"/>
              <w:jc w:val="center"/>
              <w:rPr>
                <w:rFonts w:hAnsi="標楷體" w:cs="新細明體"/>
                <w:sz w:val="24"/>
                <w:szCs w:val="24"/>
              </w:rPr>
            </w:pPr>
          </w:p>
        </w:tc>
        <w:tc>
          <w:tcPr>
            <w:tcW w:w="3356"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威Ο資訊有限公司</w:t>
            </w:r>
            <w:r w:rsidRPr="005A7D87">
              <w:rPr>
                <w:rFonts w:hAnsi="標楷體" w:cs="新細明體" w:hint="eastAsia"/>
                <w:sz w:val="20"/>
              </w:rPr>
              <w:t>▼</w:t>
            </w:r>
          </w:p>
        </w:tc>
        <w:tc>
          <w:tcPr>
            <w:tcW w:w="1387" w:type="dxa"/>
            <w:tcBorders>
              <w:left w:val="single" w:sz="4" w:space="0" w:color="auto"/>
              <w:right w:val="inset" w:sz="6" w:space="0" w:color="auto"/>
              <w:tl2br w:val="nil"/>
            </w:tcBorders>
            <w:vAlign w:val="center"/>
          </w:tcPr>
          <w:p w:rsidR="00DC5852" w:rsidRPr="00F823F1" w:rsidRDefault="00DC5852" w:rsidP="00EB02FF">
            <w:pPr>
              <w:autoSpaceDE/>
              <w:autoSpaceDN/>
              <w:spacing w:line="280" w:lineRule="exact"/>
              <w:jc w:val="left"/>
              <w:rPr>
                <w:rFonts w:hAnsi="標楷體" w:cs="新細明體"/>
                <w:sz w:val="24"/>
              </w:rPr>
            </w:pPr>
            <w:r w:rsidRPr="00F823F1">
              <w:rPr>
                <w:rFonts w:hAnsi="標楷體" w:cs="新細明體" w:hint="eastAsia"/>
                <w:sz w:val="24"/>
              </w:rPr>
              <w:t>4,693,293</w:t>
            </w:r>
          </w:p>
        </w:tc>
      </w:tr>
      <w:tr w:rsidR="00DC5852" w:rsidRPr="00F823F1" w:rsidTr="00EB02FF">
        <w:trPr>
          <w:trHeight w:val="301"/>
          <w:jc w:val="center"/>
        </w:trPr>
        <w:tc>
          <w:tcPr>
            <w:tcW w:w="810" w:type="dxa"/>
            <w:vMerge w:val="restart"/>
            <w:vAlign w:val="center"/>
          </w:tcPr>
          <w:p w:rsidR="00DC5852" w:rsidRPr="00F823F1" w:rsidRDefault="00DC5852" w:rsidP="00EB02FF">
            <w:pPr>
              <w:autoSpaceDE/>
              <w:autoSpaceDN/>
              <w:spacing w:line="280" w:lineRule="exact"/>
              <w:jc w:val="center"/>
              <w:rPr>
                <w:rFonts w:hAnsi="標楷體"/>
                <w:sz w:val="24"/>
              </w:rPr>
            </w:pPr>
            <w:r w:rsidRPr="00F823F1">
              <w:rPr>
                <w:rFonts w:hAnsi="標楷體" w:hint="eastAsia"/>
                <w:sz w:val="24"/>
              </w:rPr>
              <w:t>4</w:t>
            </w:r>
          </w:p>
        </w:tc>
        <w:tc>
          <w:tcPr>
            <w:tcW w:w="2379" w:type="dxa"/>
            <w:vMerge w:val="restart"/>
            <w:vAlign w:val="center"/>
          </w:tcPr>
          <w:p w:rsidR="00DC5852" w:rsidRPr="00F823F1" w:rsidRDefault="00DC5852" w:rsidP="00EB02FF">
            <w:pPr>
              <w:autoSpaceDE/>
              <w:autoSpaceDN/>
              <w:spacing w:line="240" w:lineRule="exact"/>
              <w:rPr>
                <w:rFonts w:hAnsi="標楷體"/>
                <w:sz w:val="24"/>
                <w:szCs w:val="24"/>
              </w:rPr>
            </w:pPr>
            <w:r w:rsidRPr="00F823F1">
              <w:rPr>
                <w:rFonts w:hAnsi="標楷體" w:hint="eastAsia"/>
                <w:sz w:val="24"/>
                <w:szCs w:val="24"/>
              </w:rPr>
              <w:t>106年電腦網路節點暨雲端刀鋒式伺服器等機房設備採購案</w:t>
            </w:r>
          </w:p>
        </w:tc>
        <w:tc>
          <w:tcPr>
            <w:tcW w:w="1696" w:type="dxa"/>
            <w:vMerge w:val="restart"/>
            <w:tcBorders>
              <w:tl2br w:val="nil"/>
            </w:tcBorders>
            <w:vAlign w:val="center"/>
          </w:tcPr>
          <w:p w:rsidR="00DC5852" w:rsidRPr="00F823F1" w:rsidRDefault="00DC5852" w:rsidP="00EB02FF">
            <w:pPr>
              <w:autoSpaceDE/>
              <w:autoSpaceDN/>
              <w:spacing w:line="280" w:lineRule="exact"/>
              <w:jc w:val="center"/>
              <w:rPr>
                <w:rFonts w:hAnsi="標楷體"/>
                <w:sz w:val="24"/>
                <w:szCs w:val="24"/>
              </w:rPr>
            </w:pPr>
            <w:r w:rsidRPr="00F823F1">
              <w:rPr>
                <w:rFonts w:hAnsi="標楷體"/>
                <w:sz w:val="24"/>
                <w:szCs w:val="24"/>
              </w:rPr>
              <w:t>2,921,776</w:t>
            </w:r>
          </w:p>
        </w:tc>
        <w:tc>
          <w:tcPr>
            <w:tcW w:w="3356"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景Ο公司</w:t>
            </w:r>
            <w:r w:rsidRPr="005A7D87">
              <w:rPr>
                <w:rFonts w:hAnsi="標楷體" w:cs="新細明體" w:hint="eastAsia"/>
                <w:sz w:val="20"/>
              </w:rPr>
              <w:t>★</w:t>
            </w:r>
          </w:p>
        </w:tc>
        <w:tc>
          <w:tcPr>
            <w:tcW w:w="1387" w:type="dxa"/>
            <w:tcBorders>
              <w:tl2br w:val="nil"/>
            </w:tcBorders>
          </w:tcPr>
          <w:p w:rsidR="00DC5852" w:rsidRPr="00F823F1" w:rsidRDefault="00DC5852" w:rsidP="00EB02FF">
            <w:pPr>
              <w:autoSpaceDE/>
              <w:autoSpaceDN/>
              <w:spacing w:line="280" w:lineRule="exact"/>
              <w:jc w:val="left"/>
              <w:rPr>
                <w:rFonts w:hAnsi="標楷體"/>
                <w:sz w:val="24"/>
              </w:rPr>
            </w:pPr>
            <w:r w:rsidRPr="00F823F1">
              <w:rPr>
                <w:rFonts w:hAnsi="標楷體" w:hint="eastAsia"/>
                <w:sz w:val="24"/>
              </w:rPr>
              <w:t>2,844,823</w:t>
            </w:r>
          </w:p>
        </w:tc>
      </w:tr>
      <w:tr w:rsidR="00DC5852" w:rsidRPr="00F823F1" w:rsidTr="00EB02FF">
        <w:trPr>
          <w:trHeight w:val="321"/>
          <w:jc w:val="center"/>
        </w:trPr>
        <w:tc>
          <w:tcPr>
            <w:tcW w:w="810" w:type="dxa"/>
            <w:vMerge/>
            <w:vAlign w:val="center"/>
          </w:tcPr>
          <w:p w:rsidR="00DC5852" w:rsidRPr="00F823F1" w:rsidRDefault="00DC5852" w:rsidP="00EB02FF">
            <w:pPr>
              <w:autoSpaceDE/>
              <w:autoSpaceDN/>
              <w:spacing w:line="280" w:lineRule="exact"/>
              <w:jc w:val="center"/>
              <w:rPr>
                <w:rFonts w:hAnsi="標楷體"/>
                <w:sz w:val="24"/>
              </w:rPr>
            </w:pPr>
          </w:p>
        </w:tc>
        <w:tc>
          <w:tcPr>
            <w:tcW w:w="2379" w:type="dxa"/>
            <w:vMerge/>
            <w:vAlign w:val="center"/>
          </w:tcPr>
          <w:p w:rsidR="00DC5852" w:rsidRPr="00F823F1" w:rsidRDefault="00DC5852" w:rsidP="00EB02FF">
            <w:pPr>
              <w:autoSpaceDE/>
              <w:autoSpaceDN/>
              <w:spacing w:line="280" w:lineRule="exact"/>
              <w:jc w:val="left"/>
              <w:rPr>
                <w:rFonts w:hAnsi="標楷體" w:cs="新細明體"/>
                <w:sz w:val="24"/>
                <w:szCs w:val="16"/>
              </w:rPr>
            </w:pPr>
          </w:p>
        </w:tc>
        <w:tc>
          <w:tcPr>
            <w:tcW w:w="1696" w:type="dxa"/>
            <w:vMerge/>
            <w:tcBorders>
              <w:tl2br w:val="nil"/>
            </w:tcBorders>
            <w:vAlign w:val="center"/>
          </w:tcPr>
          <w:p w:rsidR="00DC5852" w:rsidRPr="00F823F1" w:rsidRDefault="00DC5852" w:rsidP="00EB02FF">
            <w:pPr>
              <w:autoSpaceDE/>
              <w:autoSpaceDN/>
              <w:spacing w:line="280" w:lineRule="exact"/>
              <w:rPr>
                <w:rFonts w:hAnsi="標楷體"/>
                <w:b/>
                <w:sz w:val="24"/>
                <w:szCs w:val="24"/>
              </w:rPr>
            </w:pPr>
          </w:p>
        </w:tc>
        <w:tc>
          <w:tcPr>
            <w:tcW w:w="3356"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毅Ο電腦(得標)</w:t>
            </w:r>
          </w:p>
        </w:tc>
        <w:tc>
          <w:tcPr>
            <w:tcW w:w="1387" w:type="dxa"/>
            <w:tcBorders>
              <w:tl2br w:val="nil"/>
            </w:tcBorders>
          </w:tcPr>
          <w:p w:rsidR="00DC5852" w:rsidRPr="00F823F1" w:rsidRDefault="00DC5852" w:rsidP="00EB02FF">
            <w:pPr>
              <w:autoSpaceDE/>
              <w:autoSpaceDN/>
              <w:spacing w:line="280" w:lineRule="exact"/>
              <w:jc w:val="left"/>
              <w:rPr>
                <w:rFonts w:hAnsi="標楷體"/>
                <w:sz w:val="24"/>
              </w:rPr>
            </w:pPr>
            <w:r w:rsidRPr="00F823F1">
              <w:rPr>
                <w:rFonts w:hAnsi="標楷體" w:hint="eastAsia"/>
                <w:sz w:val="24"/>
              </w:rPr>
              <w:t>2,770,751</w:t>
            </w:r>
          </w:p>
        </w:tc>
      </w:tr>
      <w:tr w:rsidR="00DC5852" w:rsidRPr="00F823F1" w:rsidTr="00EB02FF">
        <w:trPr>
          <w:trHeight w:val="286"/>
          <w:jc w:val="center"/>
        </w:trPr>
        <w:tc>
          <w:tcPr>
            <w:tcW w:w="810" w:type="dxa"/>
            <w:vMerge/>
            <w:vAlign w:val="center"/>
          </w:tcPr>
          <w:p w:rsidR="00DC5852" w:rsidRPr="00F823F1" w:rsidRDefault="00DC5852" w:rsidP="00EB02FF">
            <w:pPr>
              <w:autoSpaceDE/>
              <w:autoSpaceDN/>
              <w:spacing w:line="280" w:lineRule="exact"/>
              <w:jc w:val="center"/>
              <w:rPr>
                <w:rFonts w:hAnsi="標楷體"/>
                <w:sz w:val="24"/>
              </w:rPr>
            </w:pPr>
          </w:p>
        </w:tc>
        <w:tc>
          <w:tcPr>
            <w:tcW w:w="2379" w:type="dxa"/>
            <w:vMerge/>
            <w:vAlign w:val="center"/>
          </w:tcPr>
          <w:p w:rsidR="00DC5852" w:rsidRPr="00F823F1" w:rsidRDefault="00DC5852" w:rsidP="00EB02FF">
            <w:pPr>
              <w:autoSpaceDE/>
              <w:autoSpaceDN/>
              <w:spacing w:line="280" w:lineRule="exact"/>
              <w:jc w:val="left"/>
              <w:rPr>
                <w:rFonts w:hAnsi="標楷體" w:cs="新細明體"/>
                <w:sz w:val="24"/>
                <w:szCs w:val="16"/>
              </w:rPr>
            </w:pPr>
          </w:p>
        </w:tc>
        <w:tc>
          <w:tcPr>
            <w:tcW w:w="1696" w:type="dxa"/>
            <w:vMerge/>
            <w:tcBorders>
              <w:tl2br w:val="nil"/>
            </w:tcBorders>
            <w:vAlign w:val="center"/>
          </w:tcPr>
          <w:p w:rsidR="00DC5852" w:rsidRPr="00F823F1" w:rsidRDefault="00DC5852" w:rsidP="00EB02FF">
            <w:pPr>
              <w:autoSpaceDE/>
              <w:autoSpaceDN/>
              <w:spacing w:line="280" w:lineRule="exact"/>
              <w:rPr>
                <w:rFonts w:hAnsi="標楷體"/>
                <w:b/>
                <w:sz w:val="24"/>
                <w:szCs w:val="24"/>
              </w:rPr>
            </w:pPr>
          </w:p>
        </w:tc>
        <w:tc>
          <w:tcPr>
            <w:tcW w:w="3356"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誠Ο資訊有限公司</w:t>
            </w:r>
          </w:p>
        </w:tc>
        <w:tc>
          <w:tcPr>
            <w:tcW w:w="1387" w:type="dxa"/>
            <w:tcBorders>
              <w:tl2br w:val="nil"/>
            </w:tcBorders>
          </w:tcPr>
          <w:p w:rsidR="00DC5852" w:rsidRPr="00F823F1" w:rsidRDefault="00DC5852" w:rsidP="00EB02FF">
            <w:pPr>
              <w:autoSpaceDE/>
              <w:autoSpaceDN/>
              <w:spacing w:line="280" w:lineRule="exact"/>
              <w:jc w:val="left"/>
              <w:rPr>
                <w:rFonts w:hAnsi="標楷體"/>
                <w:sz w:val="24"/>
              </w:rPr>
            </w:pPr>
            <w:r w:rsidRPr="00F823F1">
              <w:rPr>
                <w:rFonts w:hAnsi="標楷體" w:hint="eastAsia"/>
                <w:sz w:val="24"/>
              </w:rPr>
              <w:t>2,803,700</w:t>
            </w:r>
          </w:p>
        </w:tc>
      </w:tr>
    </w:tbl>
    <w:p w:rsidR="00DC5852" w:rsidRPr="00BC1717" w:rsidRDefault="00DC5852" w:rsidP="00DC5852">
      <w:pPr>
        <w:autoSpaceDE/>
        <w:autoSpaceDN/>
        <w:snapToGrid w:val="0"/>
        <w:spacing w:line="300" w:lineRule="exact"/>
        <w:ind w:leftChars="9" w:left="942" w:hangingChars="350" w:hanging="911"/>
        <w:jc w:val="left"/>
        <w:rPr>
          <w:rFonts w:hAnsi="標楷體"/>
          <w:sz w:val="24"/>
          <w:szCs w:val="24"/>
        </w:rPr>
      </w:pPr>
      <w:r w:rsidRPr="00BC1717">
        <w:rPr>
          <w:rFonts w:hAnsi="標楷體" w:hint="eastAsia"/>
          <w:sz w:val="24"/>
          <w:szCs w:val="24"/>
        </w:rPr>
        <w:lastRenderedPageBreak/>
        <w:t>註：1.</w:t>
      </w:r>
      <w:r w:rsidRPr="00BC1717">
        <w:rPr>
          <w:rFonts w:hAnsi="標楷體" w:cs="新細明體" w:hint="eastAsia"/>
          <w:sz w:val="24"/>
          <w:szCs w:val="24"/>
        </w:rPr>
        <w:t>▼廠商未派員到場</w:t>
      </w:r>
      <w:r w:rsidRPr="00BC1717">
        <w:rPr>
          <w:rFonts w:hAnsi="標楷體" w:hint="eastAsia"/>
          <w:sz w:val="24"/>
          <w:szCs w:val="24"/>
        </w:rPr>
        <w:t>。</w:t>
      </w:r>
    </w:p>
    <w:p w:rsidR="00DC5852" w:rsidRPr="00BC1717" w:rsidRDefault="00DC5852" w:rsidP="00DC5852">
      <w:pPr>
        <w:autoSpaceDE/>
        <w:autoSpaceDN/>
        <w:snapToGrid w:val="0"/>
        <w:spacing w:line="300" w:lineRule="exact"/>
        <w:ind w:leftChars="9" w:left="942" w:hangingChars="350" w:hanging="911"/>
        <w:jc w:val="left"/>
        <w:rPr>
          <w:rFonts w:hAnsi="標楷體"/>
          <w:sz w:val="24"/>
          <w:szCs w:val="24"/>
        </w:rPr>
      </w:pPr>
      <w:r w:rsidRPr="00BC1717">
        <w:rPr>
          <w:rFonts w:hAnsi="標楷體" w:hint="eastAsia"/>
          <w:color w:val="FFFFFF"/>
          <w:sz w:val="24"/>
          <w:szCs w:val="24"/>
        </w:rPr>
        <w:t>註：</w:t>
      </w:r>
      <w:r w:rsidRPr="00BC1717">
        <w:rPr>
          <w:rFonts w:hAnsi="標楷體" w:hint="eastAsia"/>
          <w:sz w:val="24"/>
          <w:szCs w:val="24"/>
        </w:rPr>
        <w:t>2.</w:t>
      </w:r>
      <w:r w:rsidRPr="00BC1717">
        <w:rPr>
          <w:rFonts w:hAnsi="標楷體" w:cs="新細明體" w:hint="eastAsia"/>
          <w:sz w:val="24"/>
          <w:szCs w:val="24"/>
        </w:rPr>
        <w:t>■廠商到場表示不再減價</w:t>
      </w:r>
      <w:r w:rsidRPr="00BC1717">
        <w:rPr>
          <w:rFonts w:hAnsi="標楷體" w:hint="eastAsia"/>
          <w:sz w:val="24"/>
          <w:szCs w:val="24"/>
        </w:rPr>
        <w:t>。</w:t>
      </w:r>
    </w:p>
    <w:p w:rsidR="00DC5852" w:rsidRPr="00BC1717" w:rsidRDefault="00DC5852" w:rsidP="00DC5852">
      <w:pPr>
        <w:autoSpaceDE/>
        <w:autoSpaceDN/>
        <w:snapToGrid w:val="0"/>
        <w:spacing w:line="300" w:lineRule="exact"/>
        <w:ind w:leftChars="9" w:left="942" w:hangingChars="350" w:hanging="911"/>
        <w:jc w:val="left"/>
        <w:rPr>
          <w:rFonts w:hAnsi="標楷體" w:cs="新細明體"/>
          <w:sz w:val="24"/>
          <w:szCs w:val="24"/>
        </w:rPr>
      </w:pPr>
      <w:r w:rsidRPr="00BC1717">
        <w:rPr>
          <w:rFonts w:hAnsi="標楷體" w:hint="eastAsia"/>
          <w:color w:val="FFFFFF"/>
          <w:sz w:val="24"/>
          <w:szCs w:val="24"/>
        </w:rPr>
        <w:t>註：</w:t>
      </w:r>
      <w:r w:rsidRPr="00BC1717">
        <w:rPr>
          <w:rFonts w:hAnsi="標楷體" w:hint="eastAsia"/>
          <w:sz w:val="24"/>
          <w:szCs w:val="24"/>
        </w:rPr>
        <w:t>3.</w:t>
      </w:r>
      <w:r w:rsidRPr="00BC1717">
        <w:rPr>
          <w:rFonts w:hAnsi="標楷體" w:cs="新細明體" w:hint="eastAsia"/>
          <w:sz w:val="24"/>
          <w:szCs w:val="24"/>
        </w:rPr>
        <w:t>★廠商投標文件不符招標文件規定或押標金額度不足</w:t>
      </w:r>
      <w:r w:rsidRPr="00BC1717">
        <w:rPr>
          <w:rFonts w:hAnsi="標楷體" w:hint="eastAsia"/>
          <w:sz w:val="24"/>
          <w:szCs w:val="24"/>
        </w:rPr>
        <w:t>。</w:t>
      </w:r>
    </w:p>
    <w:p w:rsidR="00DC5852" w:rsidRPr="00BC1717" w:rsidRDefault="00DC5852" w:rsidP="00DC5852">
      <w:pPr>
        <w:autoSpaceDE/>
        <w:autoSpaceDN/>
        <w:snapToGrid w:val="0"/>
        <w:spacing w:line="300" w:lineRule="exact"/>
        <w:ind w:leftChars="9" w:left="681" w:hangingChars="250" w:hanging="650"/>
        <w:jc w:val="left"/>
        <w:rPr>
          <w:rFonts w:hAnsi="標楷體"/>
          <w:sz w:val="24"/>
          <w:szCs w:val="24"/>
        </w:rPr>
      </w:pPr>
      <w:r w:rsidRPr="00BC1717">
        <w:rPr>
          <w:rFonts w:hAnsi="標楷體" w:hint="eastAsia"/>
          <w:color w:val="FFFFFF"/>
          <w:sz w:val="24"/>
          <w:szCs w:val="24"/>
        </w:rPr>
        <w:t>註：</w:t>
      </w:r>
      <w:r w:rsidRPr="00BC1717">
        <w:rPr>
          <w:rFonts w:hAnsi="標楷體" w:hint="eastAsia"/>
          <w:sz w:val="24"/>
          <w:szCs w:val="24"/>
        </w:rPr>
        <w:t>4.本表</w:t>
      </w:r>
      <w:r w:rsidRPr="00BC1717">
        <w:rPr>
          <w:rFonts w:hAnsi="標楷體" w:cs="新細明體" w:hint="eastAsia"/>
          <w:sz w:val="24"/>
          <w:szCs w:val="24"/>
        </w:rPr>
        <w:t>項次</w:t>
      </w:r>
      <w:r w:rsidRPr="00BC1717">
        <w:rPr>
          <w:rFonts w:hAnsi="標楷體" w:hint="eastAsia"/>
          <w:sz w:val="24"/>
          <w:szCs w:val="24"/>
        </w:rPr>
        <w:t>1標案，</w:t>
      </w:r>
      <w:r>
        <w:rPr>
          <w:rFonts w:hAnsi="標楷體" w:hint="eastAsia"/>
          <w:sz w:val="24"/>
          <w:szCs w:val="24"/>
        </w:rPr>
        <w:t>詮Ο</w:t>
      </w:r>
      <w:r w:rsidRPr="00BC1717">
        <w:rPr>
          <w:rFonts w:hAnsi="標楷體" w:hint="eastAsia"/>
          <w:sz w:val="24"/>
          <w:szCs w:val="24"/>
        </w:rPr>
        <w:t>電腦經3次減價後，以底價4,200,000元承作；項次2標案，苰</w:t>
      </w:r>
      <w:r>
        <w:rPr>
          <w:rFonts w:hAnsi="標楷體" w:hint="eastAsia"/>
          <w:sz w:val="24"/>
          <w:szCs w:val="24"/>
        </w:rPr>
        <w:t>Ο</w:t>
      </w:r>
      <w:r w:rsidRPr="00BC1717">
        <w:rPr>
          <w:rFonts w:hAnsi="標楷體" w:hint="eastAsia"/>
          <w:sz w:val="24"/>
          <w:szCs w:val="24"/>
        </w:rPr>
        <w:t>企業股份有限公司係以投標價4,207,500元得標；項次3標案，</w:t>
      </w:r>
      <w:r>
        <w:rPr>
          <w:rFonts w:hAnsi="標楷體" w:hint="eastAsia"/>
          <w:sz w:val="24"/>
          <w:szCs w:val="24"/>
        </w:rPr>
        <w:t>景Ο</w:t>
      </w:r>
      <w:r w:rsidRPr="00BC1717">
        <w:rPr>
          <w:rFonts w:hAnsi="標楷體" w:hint="eastAsia"/>
          <w:sz w:val="24"/>
          <w:szCs w:val="24"/>
        </w:rPr>
        <w:t>公司經3次減價後，以4,300,000元得標；項次4標案，</w:t>
      </w:r>
      <w:r>
        <w:rPr>
          <w:rFonts w:hAnsi="標楷體" w:hint="eastAsia"/>
          <w:sz w:val="24"/>
          <w:szCs w:val="24"/>
        </w:rPr>
        <w:t>毅Ο</w:t>
      </w:r>
      <w:r w:rsidRPr="00BC1717">
        <w:rPr>
          <w:rFonts w:hAnsi="標楷體" w:hint="eastAsia"/>
          <w:sz w:val="24"/>
          <w:szCs w:val="24"/>
        </w:rPr>
        <w:t>電腦經優先減價後，以2,688,000元得標。</w:t>
      </w:r>
    </w:p>
    <w:p w:rsidR="00DC5852" w:rsidRDefault="00DC5852" w:rsidP="00DC5852">
      <w:pPr>
        <w:pStyle w:val="aff0"/>
        <w:spacing w:beforeLines="0" w:before="0" w:afterLines="50" w:after="228" w:line="300" w:lineRule="exact"/>
        <w:ind w:left="1951" w:hangingChars="750" w:hanging="1951"/>
        <w:rPr>
          <w:color w:val="000000" w:themeColor="text1"/>
          <w:szCs w:val="24"/>
        </w:rPr>
      </w:pPr>
      <w:r>
        <w:rPr>
          <w:rFonts w:hAnsi="標楷體" w:hint="eastAsia"/>
          <w:szCs w:val="24"/>
        </w:rPr>
        <w:t xml:space="preserve">    </w:t>
      </w:r>
      <w:r w:rsidRPr="00BC1717">
        <w:rPr>
          <w:rFonts w:hAnsi="標楷體" w:hint="eastAsia"/>
          <w:szCs w:val="24"/>
        </w:rPr>
        <w:t>5.資料來源：審計部整理。</w:t>
      </w:r>
    </w:p>
    <w:p w:rsidR="00DC5852" w:rsidRDefault="00DC5852" w:rsidP="00DC5852">
      <w:pPr>
        <w:pStyle w:val="4"/>
        <w:numPr>
          <w:ilvl w:val="3"/>
          <w:numId w:val="1"/>
        </w:numPr>
        <w:kinsoku w:val="0"/>
      </w:pPr>
      <w:r>
        <w:rPr>
          <w:rFonts w:hint="eastAsia"/>
        </w:rPr>
        <w:t>曄Ο</w:t>
      </w:r>
      <w:r w:rsidRPr="00C60E9D">
        <w:rPr>
          <w:rFonts w:hint="eastAsia"/>
        </w:rPr>
        <w:t>工業股份有限公司(下稱</w:t>
      </w:r>
      <w:r>
        <w:rPr>
          <w:rFonts w:hint="eastAsia"/>
        </w:rPr>
        <w:t>曄Ο</w:t>
      </w:r>
      <w:r w:rsidRPr="00C60E9D">
        <w:rPr>
          <w:rFonts w:hint="eastAsia"/>
        </w:rPr>
        <w:t>工業)、台灣</w:t>
      </w:r>
      <w:r>
        <w:rPr>
          <w:rFonts w:hint="eastAsia"/>
        </w:rPr>
        <w:t>聯Ο</w:t>
      </w:r>
      <w:r w:rsidRPr="00C60E9D">
        <w:rPr>
          <w:rFonts w:hint="eastAsia"/>
        </w:rPr>
        <w:t>股份有限公司(下稱台灣</w:t>
      </w:r>
      <w:r>
        <w:rPr>
          <w:rFonts w:hint="eastAsia"/>
        </w:rPr>
        <w:t>聯Ο</w:t>
      </w:r>
      <w:r w:rsidRPr="00C60E9D">
        <w:rPr>
          <w:rFonts w:hint="eastAsia"/>
        </w:rPr>
        <w:t>)、</w:t>
      </w:r>
      <w:r>
        <w:rPr>
          <w:rFonts w:hint="eastAsia"/>
        </w:rPr>
        <w:t>喬Ο</w:t>
      </w:r>
      <w:r w:rsidRPr="00C60E9D">
        <w:rPr>
          <w:rFonts w:hint="eastAsia"/>
        </w:rPr>
        <w:t>實業有限公司(下稱</w:t>
      </w:r>
      <w:r>
        <w:rPr>
          <w:rFonts w:hint="eastAsia"/>
        </w:rPr>
        <w:t>喬Ο</w:t>
      </w:r>
      <w:r w:rsidRPr="00C60E9D">
        <w:rPr>
          <w:rFonts w:hint="eastAsia"/>
        </w:rPr>
        <w:t>實業)及</w:t>
      </w:r>
      <w:r>
        <w:rPr>
          <w:rFonts w:hint="eastAsia"/>
        </w:rPr>
        <w:t>蓮Ο</w:t>
      </w:r>
      <w:r w:rsidRPr="00C60E9D">
        <w:rPr>
          <w:rFonts w:hint="eastAsia"/>
        </w:rPr>
        <w:t>企業有限公司(下稱</w:t>
      </w:r>
      <w:r>
        <w:rPr>
          <w:rFonts w:hint="eastAsia"/>
        </w:rPr>
        <w:t>蓮Ο</w:t>
      </w:r>
      <w:r w:rsidRPr="00C60E9D">
        <w:rPr>
          <w:rFonts w:hint="eastAsia"/>
        </w:rPr>
        <w:t>企業)等4家廠商，以不同組合方式投標生製中心所屬第205廠辦理之「油壓機2組(修訂後第1次)」及「油壓機3組」等2件採購案(詳表</w:t>
      </w:r>
      <w:r>
        <w:rPr>
          <w:rFonts w:hint="eastAsia"/>
        </w:rPr>
        <w:t>4</w:t>
      </w:r>
      <w:r w:rsidRPr="00C60E9D">
        <w:rPr>
          <w:rFonts w:hint="eastAsia"/>
        </w:rPr>
        <w:t>)，有重大異常</w:t>
      </w:r>
      <w:r w:rsidRPr="000F61DF">
        <w:rPr>
          <w:rFonts w:hint="eastAsia"/>
        </w:rPr>
        <w:t>關聯</w:t>
      </w:r>
      <w:r w:rsidRPr="00C60E9D">
        <w:rPr>
          <w:rFonts w:hint="eastAsia"/>
        </w:rPr>
        <w:t>情事：</w:t>
      </w:r>
    </w:p>
    <w:p w:rsidR="00DC5852" w:rsidRPr="00A510A8" w:rsidRDefault="00DC5852" w:rsidP="00DC5852">
      <w:pPr>
        <w:pStyle w:val="5"/>
        <w:numPr>
          <w:ilvl w:val="4"/>
          <w:numId w:val="1"/>
        </w:numPr>
        <w:kinsoku w:val="0"/>
      </w:pPr>
      <w:r w:rsidRPr="00A510A8">
        <w:rPr>
          <w:rFonts w:hint="eastAsia"/>
        </w:rPr>
        <w:t>「</w:t>
      </w:r>
      <w:r w:rsidRPr="00A510A8">
        <w:rPr>
          <w:rFonts w:hint="eastAsia"/>
          <w:snapToGrid w:val="0"/>
        </w:rPr>
        <w:t>油壓機</w:t>
      </w:r>
      <w:r w:rsidRPr="00A510A8">
        <w:rPr>
          <w:rFonts w:hint="eastAsia"/>
        </w:rPr>
        <w:t>2組(修訂後第1次)」及「油壓機3組」等2件採購案，各有3家廠商投標，均由</w:t>
      </w:r>
      <w:r>
        <w:rPr>
          <w:rFonts w:hint="eastAsia"/>
        </w:rPr>
        <w:t>曄Ο</w:t>
      </w:r>
      <w:r w:rsidRPr="00A510A8">
        <w:rPr>
          <w:rFonts w:hint="eastAsia"/>
        </w:rPr>
        <w:t>工業得標，機關審查廠商投標文件結果，投標廠商台灣</w:t>
      </w:r>
      <w:r>
        <w:rPr>
          <w:rFonts w:hint="eastAsia"/>
        </w:rPr>
        <w:t>聯Ο</w:t>
      </w:r>
      <w:r w:rsidRPr="00A510A8">
        <w:rPr>
          <w:rFonts w:hint="eastAsia"/>
        </w:rPr>
        <w:t>均因未檢附規格審查文件或價格文件內容不符招標文件規定，於規格或價格階段遭機關判定為不合格標；投標</w:t>
      </w:r>
      <w:r w:rsidRPr="00D27CB4">
        <w:rPr>
          <w:rFonts w:hint="eastAsia"/>
        </w:rPr>
        <w:t>廠商喬Ο實業及蓮Ο企業分別參與「油壓機2組(修訂後第1次)」及「油壓機3組」採購案，亦因未檢附押標金，於資格審查階段遭機關判定為不合格標，致</w:t>
      </w:r>
      <w:r w:rsidRPr="00A510A8">
        <w:rPr>
          <w:rFonts w:hint="eastAsia"/>
        </w:rPr>
        <w:t>上述採購均僅</w:t>
      </w:r>
      <w:r>
        <w:rPr>
          <w:rFonts w:hint="eastAsia"/>
        </w:rPr>
        <w:t>曄Ο</w:t>
      </w:r>
      <w:r w:rsidRPr="00A510A8">
        <w:rPr>
          <w:rFonts w:hint="eastAsia"/>
        </w:rPr>
        <w:t>工業1家廠商符合招標文件規定，疑有工程會令示投標廠商刻意造成不合格標情事，惟未見採購人員查證處理。又</w:t>
      </w:r>
      <w:r>
        <w:rPr>
          <w:rFonts w:hint="eastAsia"/>
        </w:rPr>
        <w:t>曄Ο</w:t>
      </w:r>
      <w:r w:rsidRPr="00A510A8">
        <w:rPr>
          <w:rFonts w:hint="eastAsia"/>
        </w:rPr>
        <w:t>工業投標文件載明該廠商之董事長為楊</w:t>
      </w:r>
      <w:r>
        <w:rPr>
          <w:rFonts w:hAnsi="標楷體" w:hint="eastAsia"/>
        </w:rPr>
        <w:t>Ο</w:t>
      </w:r>
      <w:r w:rsidRPr="00A510A8">
        <w:rPr>
          <w:rFonts w:hint="eastAsia"/>
        </w:rPr>
        <w:t>傑，與台灣</w:t>
      </w:r>
      <w:r>
        <w:rPr>
          <w:rFonts w:hint="eastAsia"/>
        </w:rPr>
        <w:t>聯Ο</w:t>
      </w:r>
      <w:r w:rsidRPr="00A510A8">
        <w:rPr>
          <w:rFonts w:hint="eastAsia"/>
        </w:rPr>
        <w:t>投標文件載明之董事相同，彼此間疑無競標動機。</w:t>
      </w:r>
    </w:p>
    <w:p w:rsidR="00DC5852" w:rsidRDefault="00DC5852" w:rsidP="00DC5852">
      <w:pPr>
        <w:pStyle w:val="5"/>
        <w:numPr>
          <w:ilvl w:val="4"/>
          <w:numId w:val="1"/>
        </w:numPr>
        <w:kinsoku w:val="0"/>
      </w:pPr>
      <w:r>
        <w:rPr>
          <w:rFonts w:hint="eastAsia"/>
        </w:rPr>
        <w:t>曄Ο</w:t>
      </w:r>
      <w:r w:rsidRPr="00C60E9D">
        <w:rPr>
          <w:rFonts w:hint="eastAsia"/>
        </w:rPr>
        <w:t>工業、台灣</w:t>
      </w:r>
      <w:r>
        <w:rPr>
          <w:rFonts w:hint="eastAsia"/>
        </w:rPr>
        <w:t>聯Ο</w:t>
      </w:r>
      <w:r w:rsidRPr="00C60E9D">
        <w:rPr>
          <w:rFonts w:hint="eastAsia"/>
        </w:rPr>
        <w:t>、</w:t>
      </w:r>
      <w:r>
        <w:rPr>
          <w:rFonts w:hint="eastAsia"/>
        </w:rPr>
        <w:t>喬Ο</w:t>
      </w:r>
      <w:r w:rsidRPr="00C60E9D">
        <w:rPr>
          <w:rFonts w:hint="eastAsia"/>
        </w:rPr>
        <w:t>實業及</w:t>
      </w:r>
      <w:r>
        <w:rPr>
          <w:rFonts w:hint="eastAsia"/>
        </w:rPr>
        <w:t>蓮Ο</w:t>
      </w:r>
      <w:r w:rsidRPr="00C60E9D">
        <w:rPr>
          <w:rFonts w:hint="eastAsia"/>
        </w:rPr>
        <w:t>企業等4家廠商參與上開2件採購案過程，台灣</w:t>
      </w:r>
      <w:r>
        <w:rPr>
          <w:rFonts w:hint="eastAsia"/>
        </w:rPr>
        <w:t>聯Ο</w:t>
      </w:r>
      <w:r w:rsidRPr="00C60E9D">
        <w:rPr>
          <w:rFonts w:hint="eastAsia"/>
        </w:rPr>
        <w:t>、</w:t>
      </w:r>
      <w:r>
        <w:rPr>
          <w:rFonts w:hint="eastAsia"/>
        </w:rPr>
        <w:lastRenderedPageBreak/>
        <w:t>喬Ο</w:t>
      </w:r>
      <w:r w:rsidRPr="00C60E9D">
        <w:rPr>
          <w:rFonts w:hint="eastAsia"/>
        </w:rPr>
        <w:t>實業及</w:t>
      </w:r>
      <w:r>
        <w:rPr>
          <w:rFonts w:hint="eastAsia"/>
        </w:rPr>
        <w:t>蓮Ο</w:t>
      </w:r>
      <w:r w:rsidRPr="00C60E9D">
        <w:rPr>
          <w:rFonts w:hint="eastAsia"/>
        </w:rPr>
        <w:t>企業有未檢附規格審查文件、價格文件內容不符招標文件規定及未檢附押標金，致該等採購案均僅由</w:t>
      </w:r>
      <w:r>
        <w:rPr>
          <w:rFonts w:hint="eastAsia"/>
        </w:rPr>
        <w:t>曄Ο</w:t>
      </w:r>
      <w:r w:rsidRPr="00C60E9D">
        <w:rPr>
          <w:rFonts w:hint="eastAsia"/>
        </w:rPr>
        <w:t>工業1家廠商符合招標文件，該3家投標廠商疑有刻意製造不合格標情形，且</w:t>
      </w:r>
      <w:r>
        <w:rPr>
          <w:rFonts w:hint="eastAsia"/>
        </w:rPr>
        <w:t>曄Ο</w:t>
      </w:r>
      <w:r w:rsidRPr="00C60E9D">
        <w:rPr>
          <w:rFonts w:hint="eastAsia"/>
        </w:rPr>
        <w:t>工業與台灣</w:t>
      </w:r>
      <w:r>
        <w:rPr>
          <w:rFonts w:hint="eastAsia"/>
        </w:rPr>
        <w:t>聯Ο</w:t>
      </w:r>
      <w:r w:rsidRPr="00C60E9D">
        <w:rPr>
          <w:rFonts w:hint="eastAsia"/>
        </w:rPr>
        <w:t>2家廠商董事相同，投遞標件疑係關係企業間互為陪標，涉有上開政府採購錯誤行為態樣所載製造競爭假象及圍標情事。</w:t>
      </w:r>
    </w:p>
    <w:p w:rsidR="00DC5852" w:rsidRPr="00C60E9D" w:rsidRDefault="00DC5852" w:rsidP="00DC5852">
      <w:pPr>
        <w:pStyle w:val="aff3"/>
        <w:spacing w:beforeLines="50" w:before="228" w:after="0" w:line="400" w:lineRule="atLeast"/>
        <w:jc w:val="center"/>
        <w:rPr>
          <w:rFonts w:hAnsi="標楷體"/>
          <w:bCs/>
          <w:szCs w:val="32"/>
        </w:rPr>
      </w:pPr>
      <w:r w:rsidRPr="00C60E9D">
        <w:rPr>
          <w:rFonts w:hAnsi="標楷體" w:hint="eastAsia"/>
          <w:bCs/>
          <w:szCs w:val="32"/>
        </w:rPr>
        <w:t>表</w:t>
      </w:r>
      <w:r>
        <w:rPr>
          <w:rFonts w:hAnsi="標楷體" w:hint="eastAsia"/>
          <w:bCs/>
          <w:szCs w:val="32"/>
        </w:rPr>
        <w:t xml:space="preserve">4 </w:t>
      </w:r>
      <w:r w:rsidRPr="00472D37">
        <w:rPr>
          <w:rFonts w:hAnsi="標楷體" w:hint="eastAsia"/>
          <w:bCs/>
          <w:szCs w:val="32"/>
        </w:rPr>
        <w:t>「油壓機2組(修訂後第1次)」及「油壓機3組」</w:t>
      </w:r>
      <w:r>
        <w:rPr>
          <w:rFonts w:hAnsi="標楷體"/>
          <w:bCs/>
          <w:szCs w:val="32"/>
        </w:rPr>
        <w:br/>
      </w:r>
      <w:r w:rsidRPr="00472D37">
        <w:rPr>
          <w:rFonts w:hAnsi="標楷體" w:hint="eastAsia"/>
          <w:bCs/>
          <w:szCs w:val="32"/>
        </w:rPr>
        <w:t>等2件採購案</w:t>
      </w:r>
      <w:r w:rsidRPr="00C60E9D">
        <w:rPr>
          <w:rFonts w:hAnsi="標楷體" w:hint="eastAsia"/>
          <w:bCs/>
          <w:szCs w:val="32"/>
        </w:rPr>
        <w:t>一覽表</w:t>
      </w:r>
    </w:p>
    <w:tbl>
      <w:tblPr>
        <w:tblW w:w="8340" w:type="dxa"/>
        <w:jc w:val="center"/>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1587"/>
        <w:gridCol w:w="1829"/>
        <w:gridCol w:w="2605"/>
        <w:gridCol w:w="1517"/>
      </w:tblGrid>
      <w:tr w:rsidR="00DC5852" w:rsidRPr="00C60E9D" w:rsidTr="00EB02FF">
        <w:trPr>
          <w:trHeight w:val="182"/>
          <w:tblHeader/>
          <w:jc w:val="center"/>
        </w:trPr>
        <w:tc>
          <w:tcPr>
            <w:tcW w:w="802" w:type="dxa"/>
            <w:shd w:val="clear" w:color="auto" w:fill="FFFF00"/>
            <w:vAlign w:val="center"/>
          </w:tcPr>
          <w:p w:rsidR="00DC5852" w:rsidRPr="00C60E9D" w:rsidRDefault="00DC5852" w:rsidP="00EB02FF">
            <w:pPr>
              <w:autoSpaceDE/>
              <w:autoSpaceDN/>
              <w:spacing w:line="280" w:lineRule="exact"/>
              <w:jc w:val="center"/>
              <w:rPr>
                <w:rFonts w:hAnsi="標楷體" w:cs="新細明體"/>
                <w:sz w:val="24"/>
              </w:rPr>
            </w:pPr>
            <w:r w:rsidRPr="00C60E9D">
              <w:rPr>
                <w:rFonts w:hAnsi="標楷體" w:hint="eastAsia"/>
                <w:sz w:val="24"/>
              </w:rPr>
              <w:t>項次</w:t>
            </w:r>
          </w:p>
        </w:tc>
        <w:tc>
          <w:tcPr>
            <w:tcW w:w="1587" w:type="dxa"/>
            <w:shd w:val="clear" w:color="auto" w:fill="FFFF00"/>
            <w:vAlign w:val="center"/>
          </w:tcPr>
          <w:p w:rsidR="00DC5852" w:rsidRPr="00C60E9D" w:rsidRDefault="00DC5852" w:rsidP="00EB02FF">
            <w:pPr>
              <w:autoSpaceDE/>
              <w:autoSpaceDN/>
              <w:spacing w:line="280" w:lineRule="exact"/>
              <w:jc w:val="center"/>
              <w:rPr>
                <w:rFonts w:hAnsi="標楷體" w:cs="新細明體"/>
                <w:sz w:val="24"/>
              </w:rPr>
            </w:pPr>
            <w:r w:rsidRPr="00C60E9D">
              <w:rPr>
                <w:rFonts w:hAnsi="標楷體" w:hint="eastAsia"/>
                <w:sz w:val="24"/>
              </w:rPr>
              <w:t>標案名稱</w:t>
            </w:r>
          </w:p>
        </w:tc>
        <w:tc>
          <w:tcPr>
            <w:tcW w:w="1829" w:type="dxa"/>
            <w:shd w:val="clear" w:color="auto" w:fill="FFFF00"/>
            <w:vAlign w:val="center"/>
          </w:tcPr>
          <w:p w:rsidR="00DC5852" w:rsidRPr="00C60E9D" w:rsidRDefault="00DC5852" w:rsidP="00EB02FF">
            <w:pPr>
              <w:autoSpaceDE/>
              <w:autoSpaceDN/>
              <w:spacing w:line="280" w:lineRule="exact"/>
              <w:jc w:val="center"/>
              <w:rPr>
                <w:rFonts w:hAnsi="標楷體"/>
                <w:sz w:val="24"/>
              </w:rPr>
            </w:pPr>
            <w:r w:rsidRPr="00C60E9D">
              <w:rPr>
                <w:rFonts w:hAnsi="標楷體" w:hint="eastAsia"/>
                <w:sz w:val="24"/>
              </w:rPr>
              <w:t>預算金額(元)</w:t>
            </w:r>
          </w:p>
        </w:tc>
        <w:tc>
          <w:tcPr>
            <w:tcW w:w="4122" w:type="dxa"/>
            <w:gridSpan w:val="2"/>
            <w:tcBorders>
              <w:bottom w:val="single" w:sz="4" w:space="0" w:color="auto"/>
            </w:tcBorders>
            <w:shd w:val="clear" w:color="auto" w:fill="FFFF00"/>
            <w:vAlign w:val="center"/>
          </w:tcPr>
          <w:p w:rsidR="00DC5852" w:rsidRPr="00C60E9D" w:rsidRDefault="00DC5852" w:rsidP="00EB02FF">
            <w:pPr>
              <w:autoSpaceDE/>
              <w:autoSpaceDN/>
              <w:spacing w:line="280" w:lineRule="exact"/>
              <w:jc w:val="center"/>
              <w:rPr>
                <w:rFonts w:hAnsi="標楷體" w:cs="新細明體"/>
                <w:sz w:val="24"/>
              </w:rPr>
            </w:pPr>
            <w:r w:rsidRPr="00C60E9D">
              <w:rPr>
                <w:rFonts w:hAnsi="標楷體" w:cs="新細明體" w:hint="eastAsia"/>
                <w:sz w:val="24"/>
              </w:rPr>
              <w:t>投標廠商標價(元)</w:t>
            </w:r>
          </w:p>
        </w:tc>
      </w:tr>
      <w:tr w:rsidR="00DC5852" w:rsidRPr="00C60E9D" w:rsidTr="00EB02FF">
        <w:trPr>
          <w:trHeight w:val="297"/>
          <w:jc w:val="center"/>
        </w:trPr>
        <w:tc>
          <w:tcPr>
            <w:tcW w:w="802" w:type="dxa"/>
            <w:vMerge w:val="restart"/>
            <w:vAlign w:val="center"/>
          </w:tcPr>
          <w:p w:rsidR="00DC5852" w:rsidRPr="00C60E9D" w:rsidRDefault="00DC5852" w:rsidP="00EB02FF">
            <w:pPr>
              <w:autoSpaceDE/>
              <w:autoSpaceDN/>
              <w:spacing w:line="280" w:lineRule="exact"/>
              <w:jc w:val="center"/>
              <w:rPr>
                <w:rFonts w:hAnsi="標楷體" w:cs="新細明體"/>
                <w:sz w:val="24"/>
              </w:rPr>
            </w:pPr>
            <w:r w:rsidRPr="00C60E9D">
              <w:rPr>
                <w:rFonts w:hAnsi="標楷體" w:hint="eastAsia"/>
                <w:sz w:val="24"/>
              </w:rPr>
              <w:t>1</w:t>
            </w:r>
          </w:p>
        </w:tc>
        <w:tc>
          <w:tcPr>
            <w:tcW w:w="1587" w:type="dxa"/>
            <w:vMerge w:val="restart"/>
            <w:vAlign w:val="center"/>
          </w:tcPr>
          <w:p w:rsidR="00DC5852" w:rsidRPr="00C60E9D" w:rsidRDefault="00DC5852" w:rsidP="00EB02FF">
            <w:pPr>
              <w:autoSpaceDE/>
              <w:autoSpaceDN/>
              <w:spacing w:line="240" w:lineRule="exact"/>
              <w:rPr>
                <w:rFonts w:hAnsi="標楷體"/>
                <w:sz w:val="24"/>
                <w:szCs w:val="24"/>
              </w:rPr>
            </w:pPr>
            <w:r w:rsidRPr="00C60E9D">
              <w:rPr>
                <w:rFonts w:hAnsi="標楷體" w:hint="eastAsia"/>
                <w:sz w:val="24"/>
                <w:szCs w:val="24"/>
              </w:rPr>
              <w:t>油壓機2組(修訂後第1次)</w:t>
            </w:r>
          </w:p>
        </w:tc>
        <w:tc>
          <w:tcPr>
            <w:tcW w:w="1829" w:type="dxa"/>
            <w:vMerge w:val="restart"/>
            <w:tcBorders>
              <w:tl2br w:val="nil"/>
            </w:tcBorders>
            <w:vAlign w:val="center"/>
          </w:tcPr>
          <w:p w:rsidR="00DC5852" w:rsidRPr="00C60E9D" w:rsidRDefault="00DC5852" w:rsidP="00EB02FF">
            <w:pPr>
              <w:autoSpaceDE/>
              <w:autoSpaceDN/>
              <w:spacing w:line="280" w:lineRule="exact"/>
              <w:jc w:val="center"/>
              <w:rPr>
                <w:rFonts w:hAnsi="標楷體" w:cs="新細明體"/>
                <w:sz w:val="24"/>
                <w:szCs w:val="24"/>
              </w:rPr>
            </w:pPr>
            <w:r w:rsidRPr="00C60E9D">
              <w:rPr>
                <w:rFonts w:hAnsi="標楷體" w:cs="新細明體" w:hint="eastAsia"/>
                <w:sz w:val="24"/>
                <w:szCs w:val="24"/>
              </w:rPr>
              <w:t>10,000,000</w:t>
            </w:r>
          </w:p>
        </w:tc>
        <w:tc>
          <w:tcPr>
            <w:tcW w:w="2605"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曄Ο工業(得標)</w:t>
            </w:r>
          </w:p>
        </w:tc>
        <w:tc>
          <w:tcPr>
            <w:tcW w:w="1517" w:type="dxa"/>
            <w:tcBorders>
              <w:left w:val="single" w:sz="4" w:space="0" w:color="auto"/>
              <w:right w:val="inset" w:sz="6" w:space="0" w:color="auto"/>
              <w:tl2br w:val="nil"/>
            </w:tcBorders>
            <w:vAlign w:val="center"/>
          </w:tcPr>
          <w:p w:rsidR="00DC5852" w:rsidRPr="00C60E9D" w:rsidRDefault="00DC5852" w:rsidP="00EB02FF">
            <w:pPr>
              <w:autoSpaceDE/>
              <w:autoSpaceDN/>
              <w:spacing w:line="280" w:lineRule="exact"/>
              <w:jc w:val="left"/>
              <w:rPr>
                <w:rFonts w:hAnsi="標楷體" w:cs="新細明體"/>
                <w:sz w:val="24"/>
              </w:rPr>
            </w:pPr>
            <w:r w:rsidRPr="00C60E9D">
              <w:rPr>
                <w:rFonts w:hAnsi="標楷體" w:cs="新細明體" w:hint="eastAsia"/>
                <w:sz w:val="24"/>
              </w:rPr>
              <w:t>9,960,000</w:t>
            </w:r>
          </w:p>
        </w:tc>
      </w:tr>
      <w:tr w:rsidR="00DC5852" w:rsidRPr="00C60E9D" w:rsidTr="00EB02FF">
        <w:trPr>
          <w:trHeight w:val="251"/>
          <w:jc w:val="center"/>
        </w:trPr>
        <w:tc>
          <w:tcPr>
            <w:tcW w:w="802" w:type="dxa"/>
            <w:vMerge/>
            <w:vAlign w:val="center"/>
          </w:tcPr>
          <w:p w:rsidR="00DC5852" w:rsidRPr="00C60E9D" w:rsidRDefault="00DC5852" w:rsidP="00EB02FF">
            <w:pPr>
              <w:autoSpaceDE/>
              <w:autoSpaceDN/>
              <w:spacing w:line="280" w:lineRule="exact"/>
              <w:jc w:val="center"/>
              <w:rPr>
                <w:rFonts w:hAnsi="標楷體"/>
                <w:sz w:val="24"/>
              </w:rPr>
            </w:pPr>
          </w:p>
        </w:tc>
        <w:tc>
          <w:tcPr>
            <w:tcW w:w="1587" w:type="dxa"/>
            <w:vMerge/>
            <w:vAlign w:val="center"/>
          </w:tcPr>
          <w:p w:rsidR="00DC5852" w:rsidRPr="00C60E9D" w:rsidRDefault="00DC5852" w:rsidP="00EB02FF">
            <w:pPr>
              <w:autoSpaceDE/>
              <w:autoSpaceDN/>
              <w:spacing w:line="280" w:lineRule="exact"/>
              <w:rPr>
                <w:rFonts w:hAnsi="標楷體" w:cs="新細明體"/>
                <w:sz w:val="24"/>
                <w:szCs w:val="16"/>
              </w:rPr>
            </w:pPr>
          </w:p>
        </w:tc>
        <w:tc>
          <w:tcPr>
            <w:tcW w:w="1829" w:type="dxa"/>
            <w:vMerge/>
            <w:tcBorders>
              <w:tl2br w:val="nil"/>
            </w:tcBorders>
            <w:vAlign w:val="center"/>
          </w:tcPr>
          <w:p w:rsidR="00DC5852" w:rsidRPr="00C60E9D" w:rsidRDefault="00DC5852" w:rsidP="00EB02FF">
            <w:pPr>
              <w:autoSpaceDE/>
              <w:autoSpaceDN/>
              <w:spacing w:line="280" w:lineRule="exact"/>
              <w:jc w:val="center"/>
              <w:rPr>
                <w:rFonts w:hAnsi="標楷體" w:cs="新細明體"/>
                <w:sz w:val="24"/>
                <w:szCs w:val="24"/>
              </w:rPr>
            </w:pPr>
          </w:p>
        </w:tc>
        <w:tc>
          <w:tcPr>
            <w:tcW w:w="2605"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台灣聯Ο</w:t>
            </w:r>
            <w:r w:rsidRPr="005A7D87">
              <w:rPr>
                <w:rFonts w:hAnsi="標楷體" w:cs="新細明體" w:hint="eastAsia"/>
                <w:sz w:val="20"/>
              </w:rPr>
              <w:t>★</w:t>
            </w:r>
          </w:p>
        </w:tc>
        <w:tc>
          <w:tcPr>
            <w:tcW w:w="1517" w:type="dxa"/>
            <w:tcBorders>
              <w:left w:val="single" w:sz="4" w:space="0" w:color="auto"/>
              <w:right w:val="inset" w:sz="6" w:space="0" w:color="auto"/>
              <w:tl2br w:val="nil"/>
            </w:tcBorders>
            <w:vAlign w:val="center"/>
          </w:tcPr>
          <w:p w:rsidR="00DC5852" w:rsidRPr="00C60E9D" w:rsidRDefault="00DC5852" w:rsidP="00EB02FF">
            <w:pPr>
              <w:autoSpaceDE/>
              <w:autoSpaceDN/>
              <w:spacing w:line="280" w:lineRule="exact"/>
              <w:jc w:val="left"/>
              <w:rPr>
                <w:rFonts w:hAnsi="標楷體" w:cs="新細明體"/>
                <w:sz w:val="24"/>
              </w:rPr>
            </w:pPr>
            <w:r w:rsidRPr="00C60E9D">
              <w:rPr>
                <w:rFonts w:hAnsi="標楷體" w:cs="新細明體" w:hint="eastAsia"/>
                <w:sz w:val="24"/>
              </w:rPr>
              <w:t>-</w:t>
            </w:r>
          </w:p>
        </w:tc>
      </w:tr>
      <w:tr w:rsidR="00DC5852" w:rsidRPr="00C60E9D" w:rsidTr="00EB02FF">
        <w:trPr>
          <w:trHeight w:val="173"/>
          <w:jc w:val="center"/>
        </w:trPr>
        <w:tc>
          <w:tcPr>
            <w:tcW w:w="802" w:type="dxa"/>
            <w:vMerge/>
            <w:vAlign w:val="center"/>
          </w:tcPr>
          <w:p w:rsidR="00DC5852" w:rsidRPr="00C60E9D" w:rsidRDefault="00DC5852" w:rsidP="00EB02FF">
            <w:pPr>
              <w:autoSpaceDE/>
              <w:autoSpaceDN/>
              <w:spacing w:line="280" w:lineRule="exact"/>
              <w:jc w:val="center"/>
              <w:rPr>
                <w:rFonts w:hAnsi="標楷體"/>
                <w:sz w:val="24"/>
              </w:rPr>
            </w:pPr>
          </w:p>
        </w:tc>
        <w:tc>
          <w:tcPr>
            <w:tcW w:w="1587" w:type="dxa"/>
            <w:vMerge/>
            <w:vAlign w:val="center"/>
          </w:tcPr>
          <w:p w:rsidR="00DC5852" w:rsidRPr="00C60E9D" w:rsidRDefault="00DC5852" w:rsidP="00EB02FF">
            <w:pPr>
              <w:autoSpaceDE/>
              <w:autoSpaceDN/>
              <w:spacing w:line="280" w:lineRule="exact"/>
              <w:rPr>
                <w:rFonts w:hAnsi="標楷體" w:cs="新細明體"/>
                <w:sz w:val="24"/>
                <w:szCs w:val="16"/>
              </w:rPr>
            </w:pPr>
          </w:p>
        </w:tc>
        <w:tc>
          <w:tcPr>
            <w:tcW w:w="1829" w:type="dxa"/>
            <w:vMerge/>
            <w:tcBorders>
              <w:tl2br w:val="nil"/>
            </w:tcBorders>
            <w:vAlign w:val="center"/>
          </w:tcPr>
          <w:p w:rsidR="00DC5852" w:rsidRPr="00C60E9D" w:rsidRDefault="00DC5852" w:rsidP="00EB02FF">
            <w:pPr>
              <w:autoSpaceDE/>
              <w:autoSpaceDN/>
              <w:spacing w:line="280" w:lineRule="exact"/>
              <w:jc w:val="center"/>
              <w:rPr>
                <w:rFonts w:hAnsi="標楷體" w:cs="新細明體"/>
                <w:sz w:val="24"/>
                <w:szCs w:val="24"/>
              </w:rPr>
            </w:pPr>
          </w:p>
        </w:tc>
        <w:tc>
          <w:tcPr>
            <w:tcW w:w="2605" w:type="dxa"/>
            <w:tcBorders>
              <w:right w:val="single" w:sz="4" w:space="0" w:color="auto"/>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喬Ο實業</w:t>
            </w:r>
            <w:r w:rsidRPr="005A7D87">
              <w:rPr>
                <w:rFonts w:hAnsi="標楷體" w:cs="新細明體" w:hint="eastAsia"/>
                <w:sz w:val="20"/>
              </w:rPr>
              <w:t>■</w:t>
            </w:r>
          </w:p>
        </w:tc>
        <w:tc>
          <w:tcPr>
            <w:tcW w:w="1517" w:type="dxa"/>
            <w:tcBorders>
              <w:left w:val="single" w:sz="4" w:space="0" w:color="auto"/>
              <w:right w:val="inset" w:sz="6" w:space="0" w:color="auto"/>
              <w:tl2br w:val="nil"/>
            </w:tcBorders>
            <w:vAlign w:val="center"/>
          </w:tcPr>
          <w:p w:rsidR="00DC5852" w:rsidRPr="00C60E9D" w:rsidRDefault="00DC5852" w:rsidP="00EB02FF">
            <w:pPr>
              <w:autoSpaceDE/>
              <w:autoSpaceDN/>
              <w:spacing w:line="280" w:lineRule="exact"/>
              <w:jc w:val="left"/>
              <w:rPr>
                <w:rFonts w:hAnsi="標楷體" w:cs="新細明體"/>
                <w:sz w:val="24"/>
              </w:rPr>
            </w:pPr>
            <w:r w:rsidRPr="00C60E9D">
              <w:rPr>
                <w:rFonts w:hAnsi="標楷體" w:cs="新細明體" w:hint="eastAsia"/>
                <w:sz w:val="24"/>
              </w:rPr>
              <w:t>-</w:t>
            </w:r>
          </w:p>
        </w:tc>
      </w:tr>
      <w:tr w:rsidR="00DC5852" w:rsidRPr="00C60E9D" w:rsidTr="00EB02FF">
        <w:trPr>
          <w:trHeight w:val="301"/>
          <w:jc w:val="center"/>
        </w:trPr>
        <w:tc>
          <w:tcPr>
            <w:tcW w:w="802" w:type="dxa"/>
            <w:vMerge w:val="restart"/>
            <w:vAlign w:val="center"/>
          </w:tcPr>
          <w:p w:rsidR="00DC5852" w:rsidRPr="00C60E9D" w:rsidRDefault="00DC5852" w:rsidP="00EB02FF">
            <w:pPr>
              <w:autoSpaceDE/>
              <w:autoSpaceDN/>
              <w:spacing w:line="280" w:lineRule="exact"/>
              <w:jc w:val="center"/>
              <w:rPr>
                <w:rFonts w:hAnsi="標楷體"/>
                <w:sz w:val="24"/>
              </w:rPr>
            </w:pPr>
            <w:r w:rsidRPr="00C60E9D">
              <w:rPr>
                <w:rFonts w:hAnsi="標楷體" w:hint="eastAsia"/>
                <w:sz w:val="24"/>
              </w:rPr>
              <w:t>2</w:t>
            </w:r>
          </w:p>
        </w:tc>
        <w:tc>
          <w:tcPr>
            <w:tcW w:w="1587" w:type="dxa"/>
            <w:vMerge w:val="restart"/>
            <w:vAlign w:val="center"/>
          </w:tcPr>
          <w:p w:rsidR="00DC5852" w:rsidRPr="00C60E9D" w:rsidRDefault="00DC5852" w:rsidP="00EB02FF">
            <w:pPr>
              <w:autoSpaceDE/>
              <w:autoSpaceDN/>
              <w:spacing w:line="240" w:lineRule="exact"/>
              <w:rPr>
                <w:rFonts w:hAnsi="標楷體"/>
                <w:sz w:val="24"/>
                <w:szCs w:val="24"/>
              </w:rPr>
            </w:pPr>
            <w:r w:rsidRPr="00C60E9D">
              <w:rPr>
                <w:rFonts w:hAnsi="標楷體" w:hint="eastAsia"/>
                <w:sz w:val="24"/>
                <w:szCs w:val="24"/>
              </w:rPr>
              <w:t>油壓機3組</w:t>
            </w:r>
          </w:p>
        </w:tc>
        <w:tc>
          <w:tcPr>
            <w:tcW w:w="1829" w:type="dxa"/>
            <w:vMerge w:val="restart"/>
            <w:tcBorders>
              <w:tl2br w:val="nil"/>
            </w:tcBorders>
            <w:vAlign w:val="center"/>
          </w:tcPr>
          <w:p w:rsidR="00DC5852" w:rsidRPr="00C60E9D" w:rsidRDefault="00DC5852" w:rsidP="00EB02FF">
            <w:pPr>
              <w:autoSpaceDE/>
              <w:autoSpaceDN/>
              <w:spacing w:line="280" w:lineRule="exact"/>
              <w:jc w:val="center"/>
              <w:rPr>
                <w:rFonts w:hAnsi="標楷體"/>
                <w:sz w:val="24"/>
                <w:szCs w:val="24"/>
              </w:rPr>
            </w:pPr>
            <w:r w:rsidRPr="00C60E9D">
              <w:rPr>
                <w:rFonts w:hAnsi="標楷體" w:hint="eastAsia"/>
                <w:sz w:val="24"/>
                <w:szCs w:val="24"/>
              </w:rPr>
              <w:t>16,252,500</w:t>
            </w:r>
          </w:p>
        </w:tc>
        <w:tc>
          <w:tcPr>
            <w:tcW w:w="2605"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曄Ο工業(得標)</w:t>
            </w:r>
          </w:p>
        </w:tc>
        <w:tc>
          <w:tcPr>
            <w:tcW w:w="1517" w:type="dxa"/>
            <w:tcBorders>
              <w:tl2br w:val="nil"/>
            </w:tcBorders>
          </w:tcPr>
          <w:p w:rsidR="00DC5852" w:rsidRPr="00C60E9D" w:rsidRDefault="00DC5852" w:rsidP="00EB02FF">
            <w:pPr>
              <w:autoSpaceDE/>
              <w:autoSpaceDN/>
              <w:spacing w:line="280" w:lineRule="exact"/>
              <w:jc w:val="left"/>
              <w:rPr>
                <w:rFonts w:hAnsi="標楷體"/>
                <w:sz w:val="24"/>
              </w:rPr>
            </w:pPr>
            <w:r w:rsidRPr="00C60E9D">
              <w:rPr>
                <w:rFonts w:hAnsi="標楷體" w:hint="eastAsia"/>
                <w:sz w:val="24"/>
              </w:rPr>
              <w:t>16,476,000</w:t>
            </w:r>
          </w:p>
        </w:tc>
      </w:tr>
      <w:tr w:rsidR="00DC5852" w:rsidRPr="00C60E9D" w:rsidTr="00EB02FF">
        <w:trPr>
          <w:trHeight w:val="321"/>
          <w:jc w:val="center"/>
        </w:trPr>
        <w:tc>
          <w:tcPr>
            <w:tcW w:w="802" w:type="dxa"/>
            <w:vMerge/>
            <w:vAlign w:val="center"/>
          </w:tcPr>
          <w:p w:rsidR="00DC5852" w:rsidRPr="00C60E9D" w:rsidRDefault="00DC5852" w:rsidP="00EB02FF">
            <w:pPr>
              <w:autoSpaceDE/>
              <w:autoSpaceDN/>
              <w:spacing w:line="280" w:lineRule="exact"/>
              <w:jc w:val="center"/>
              <w:rPr>
                <w:rFonts w:hAnsi="標楷體"/>
                <w:sz w:val="24"/>
              </w:rPr>
            </w:pPr>
          </w:p>
        </w:tc>
        <w:tc>
          <w:tcPr>
            <w:tcW w:w="1587" w:type="dxa"/>
            <w:vMerge/>
            <w:vAlign w:val="center"/>
          </w:tcPr>
          <w:p w:rsidR="00DC5852" w:rsidRPr="00C60E9D" w:rsidRDefault="00DC5852" w:rsidP="00EB02FF">
            <w:pPr>
              <w:autoSpaceDE/>
              <w:autoSpaceDN/>
              <w:spacing w:line="280" w:lineRule="exact"/>
              <w:rPr>
                <w:rFonts w:hAnsi="標楷體" w:cs="新細明體"/>
                <w:sz w:val="24"/>
                <w:szCs w:val="16"/>
              </w:rPr>
            </w:pPr>
          </w:p>
        </w:tc>
        <w:tc>
          <w:tcPr>
            <w:tcW w:w="1829" w:type="dxa"/>
            <w:vMerge/>
            <w:tcBorders>
              <w:tl2br w:val="nil"/>
            </w:tcBorders>
            <w:vAlign w:val="center"/>
          </w:tcPr>
          <w:p w:rsidR="00DC5852" w:rsidRPr="00C60E9D" w:rsidRDefault="00DC5852" w:rsidP="00EB02FF">
            <w:pPr>
              <w:autoSpaceDE/>
              <w:autoSpaceDN/>
              <w:spacing w:line="280" w:lineRule="exact"/>
              <w:rPr>
                <w:rFonts w:hAnsi="標楷體"/>
                <w:b/>
                <w:sz w:val="24"/>
                <w:szCs w:val="24"/>
              </w:rPr>
            </w:pPr>
          </w:p>
        </w:tc>
        <w:tc>
          <w:tcPr>
            <w:tcW w:w="2605"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台灣聯Ο</w:t>
            </w:r>
            <w:r w:rsidRPr="005A7D87">
              <w:rPr>
                <w:rFonts w:hAnsi="標楷體" w:cs="新細明體" w:hint="eastAsia"/>
                <w:sz w:val="20"/>
              </w:rPr>
              <w:t>★</w:t>
            </w:r>
          </w:p>
        </w:tc>
        <w:tc>
          <w:tcPr>
            <w:tcW w:w="1517" w:type="dxa"/>
            <w:tcBorders>
              <w:tl2br w:val="nil"/>
            </w:tcBorders>
          </w:tcPr>
          <w:p w:rsidR="00DC5852" w:rsidRPr="00C60E9D" w:rsidRDefault="00DC5852" w:rsidP="00EB02FF">
            <w:pPr>
              <w:autoSpaceDE/>
              <w:autoSpaceDN/>
              <w:spacing w:line="280" w:lineRule="exact"/>
              <w:jc w:val="left"/>
              <w:rPr>
                <w:rFonts w:hAnsi="標楷體"/>
                <w:sz w:val="24"/>
              </w:rPr>
            </w:pPr>
            <w:r w:rsidRPr="00C60E9D">
              <w:rPr>
                <w:rFonts w:hAnsi="標楷體" w:hint="eastAsia"/>
                <w:sz w:val="24"/>
              </w:rPr>
              <w:t>-</w:t>
            </w:r>
          </w:p>
        </w:tc>
      </w:tr>
      <w:tr w:rsidR="00DC5852" w:rsidRPr="00C60E9D" w:rsidTr="00EB02FF">
        <w:trPr>
          <w:trHeight w:val="286"/>
          <w:jc w:val="center"/>
        </w:trPr>
        <w:tc>
          <w:tcPr>
            <w:tcW w:w="802" w:type="dxa"/>
            <w:vMerge/>
            <w:vAlign w:val="center"/>
          </w:tcPr>
          <w:p w:rsidR="00DC5852" w:rsidRPr="00C60E9D" w:rsidRDefault="00DC5852" w:rsidP="00EB02FF">
            <w:pPr>
              <w:autoSpaceDE/>
              <w:autoSpaceDN/>
              <w:spacing w:line="280" w:lineRule="exact"/>
              <w:jc w:val="center"/>
              <w:rPr>
                <w:rFonts w:hAnsi="標楷體"/>
                <w:sz w:val="24"/>
              </w:rPr>
            </w:pPr>
          </w:p>
        </w:tc>
        <w:tc>
          <w:tcPr>
            <w:tcW w:w="1587" w:type="dxa"/>
            <w:vMerge/>
            <w:vAlign w:val="center"/>
          </w:tcPr>
          <w:p w:rsidR="00DC5852" w:rsidRPr="00C60E9D" w:rsidRDefault="00DC5852" w:rsidP="00EB02FF">
            <w:pPr>
              <w:autoSpaceDE/>
              <w:autoSpaceDN/>
              <w:spacing w:line="280" w:lineRule="exact"/>
              <w:rPr>
                <w:rFonts w:hAnsi="標楷體" w:cs="新細明體"/>
                <w:sz w:val="24"/>
                <w:szCs w:val="16"/>
              </w:rPr>
            </w:pPr>
          </w:p>
        </w:tc>
        <w:tc>
          <w:tcPr>
            <w:tcW w:w="1829" w:type="dxa"/>
            <w:vMerge/>
            <w:tcBorders>
              <w:tl2br w:val="nil"/>
            </w:tcBorders>
            <w:vAlign w:val="center"/>
          </w:tcPr>
          <w:p w:rsidR="00DC5852" w:rsidRPr="00C60E9D" w:rsidRDefault="00DC5852" w:rsidP="00EB02FF">
            <w:pPr>
              <w:autoSpaceDE/>
              <w:autoSpaceDN/>
              <w:spacing w:line="280" w:lineRule="exact"/>
              <w:rPr>
                <w:rFonts w:hAnsi="標楷體"/>
                <w:b/>
                <w:sz w:val="24"/>
                <w:szCs w:val="24"/>
              </w:rPr>
            </w:pPr>
          </w:p>
        </w:tc>
        <w:tc>
          <w:tcPr>
            <w:tcW w:w="2605" w:type="dxa"/>
            <w:tcBorders>
              <w:tl2br w:val="nil"/>
            </w:tcBorders>
            <w:vAlign w:val="center"/>
          </w:tcPr>
          <w:p w:rsidR="00DC5852" w:rsidRPr="005A7D87" w:rsidRDefault="00DC5852" w:rsidP="00EB02FF">
            <w:pPr>
              <w:autoSpaceDE/>
              <w:autoSpaceDN/>
              <w:spacing w:line="280" w:lineRule="exact"/>
              <w:jc w:val="left"/>
              <w:rPr>
                <w:rFonts w:hAnsi="標楷體" w:cs="新細明體"/>
                <w:sz w:val="24"/>
              </w:rPr>
            </w:pPr>
            <w:r w:rsidRPr="005A7D87">
              <w:rPr>
                <w:rFonts w:hAnsi="標楷體" w:cs="新細明體" w:hint="eastAsia"/>
                <w:sz w:val="24"/>
              </w:rPr>
              <w:t>蓮Ο企業</w:t>
            </w:r>
            <w:r w:rsidRPr="005A7D87">
              <w:rPr>
                <w:rFonts w:hAnsi="標楷體" w:cs="新細明體" w:hint="eastAsia"/>
                <w:sz w:val="20"/>
              </w:rPr>
              <w:t>■</w:t>
            </w:r>
          </w:p>
        </w:tc>
        <w:tc>
          <w:tcPr>
            <w:tcW w:w="1517" w:type="dxa"/>
            <w:tcBorders>
              <w:tl2br w:val="nil"/>
            </w:tcBorders>
          </w:tcPr>
          <w:p w:rsidR="00DC5852" w:rsidRPr="00C60E9D" w:rsidRDefault="00DC5852" w:rsidP="00EB02FF">
            <w:pPr>
              <w:autoSpaceDE/>
              <w:autoSpaceDN/>
              <w:spacing w:line="280" w:lineRule="exact"/>
              <w:jc w:val="left"/>
              <w:rPr>
                <w:rFonts w:hAnsi="標楷體"/>
                <w:sz w:val="24"/>
              </w:rPr>
            </w:pPr>
            <w:r w:rsidRPr="00C60E9D">
              <w:rPr>
                <w:rFonts w:hAnsi="標楷體" w:hint="eastAsia"/>
                <w:sz w:val="24"/>
              </w:rPr>
              <w:t>-</w:t>
            </w:r>
          </w:p>
        </w:tc>
      </w:tr>
    </w:tbl>
    <w:p w:rsidR="00DC5852" w:rsidRPr="00BC1717" w:rsidRDefault="00DC5852" w:rsidP="00DC5852">
      <w:pPr>
        <w:autoSpaceDE/>
        <w:autoSpaceDN/>
        <w:snapToGrid w:val="0"/>
        <w:spacing w:line="300" w:lineRule="exact"/>
        <w:ind w:leftChars="259" w:left="1531" w:hangingChars="250" w:hanging="650"/>
        <w:jc w:val="left"/>
        <w:rPr>
          <w:rFonts w:hAnsi="標楷體"/>
          <w:sz w:val="24"/>
          <w:szCs w:val="24"/>
        </w:rPr>
      </w:pPr>
      <w:r w:rsidRPr="00BC1717">
        <w:rPr>
          <w:rFonts w:hAnsi="標楷體" w:hint="eastAsia"/>
          <w:sz w:val="24"/>
          <w:szCs w:val="24"/>
        </w:rPr>
        <w:t>註：1.本表採購案均為一次投標分段開標，因未得標廠商於資格或規格階段不符規定，爰未開啟價格標封。</w:t>
      </w:r>
    </w:p>
    <w:p w:rsidR="00DC5852" w:rsidRPr="00BC1717" w:rsidRDefault="00DC5852" w:rsidP="00DC5852">
      <w:pPr>
        <w:autoSpaceDE/>
        <w:autoSpaceDN/>
        <w:snapToGrid w:val="0"/>
        <w:spacing w:line="300" w:lineRule="exact"/>
        <w:ind w:leftChars="9" w:left="942" w:hangingChars="350" w:hanging="911"/>
        <w:jc w:val="left"/>
        <w:rPr>
          <w:rFonts w:hAnsi="標楷體"/>
          <w:sz w:val="24"/>
          <w:szCs w:val="24"/>
        </w:rPr>
      </w:pPr>
      <w:r w:rsidRPr="00BC1717">
        <w:rPr>
          <w:rFonts w:hAnsi="標楷體" w:hint="eastAsia"/>
          <w:color w:val="FFFFFF"/>
          <w:sz w:val="24"/>
          <w:szCs w:val="24"/>
        </w:rPr>
        <w:t>註：</w:t>
      </w:r>
      <w:r>
        <w:rPr>
          <w:rFonts w:hAnsi="標楷體" w:hint="eastAsia"/>
          <w:color w:val="FFFFFF"/>
          <w:sz w:val="24"/>
          <w:szCs w:val="24"/>
        </w:rPr>
        <w:t xml:space="preserve">      </w:t>
      </w:r>
      <w:r w:rsidRPr="00BC1717">
        <w:rPr>
          <w:rFonts w:hAnsi="標楷體" w:hint="eastAsia"/>
          <w:sz w:val="24"/>
          <w:szCs w:val="24"/>
        </w:rPr>
        <w:t>2.</w:t>
      </w:r>
      <w:r w:rsidRPr="00BC1717">
        <w:rPr>
          <w:rFonts w:hAnsi="標楷體" w:cs="新細明體" w:hint="eastAsia"/>
          <w:sz w:val="24"/>
          <w:szCs w:val="24"/>
        </w:rPr>
        <w:t>■未檢附押標金</w:t>
      </w:r>
      <w:r w:rsidRPr="00BC1717">
        <w:rPr>
          <w:rFonts w:hAnsi="標楷體" w:hint="eastAsia"/>
          <w:sz w:val="24"/>
          <w:szCs w:val="24"/>
        </w:rPr>
        <w:t>。</w:t>
      </w:r>
    </w:p>
    <w:p w:rsidR="00DC5852" w:rsidRPr="00BC1717" w:rsidRDefault="00DC5852" w:rsidP="00DC5852">
      <w:pPr>
        <w:autoSpaceDE/>
        <w:autoSpaceDN/>
        <w:snapToGrid w:val="0"/>
        <w:spacing w:line="300" w:lineRule="exact"/>
        <w:ind w:leftChars="9" w:left="942" w:hangingChars="350" w:hanging="911"/>
        <w:jc w:val="left"/>
        <w:rPr>
          <w:rFonts w:hAnsi="標楷體" w:cs="新細明體"/>
          <w:sz w:val="24"/>
          <w:szCs w:val="24"/>
        </w:rPr>
      </w:pPr>
      <w:r w:rsidRPr="00BC1717">
        <w:rPr>
          <w:rFonts w:hAnsi="標楷體" w:hint="eastAsia"/>
          <w:color w:val="FFFFFF"/>
          <w:sz w:val="24"/>
          <w:szCs w:val="24"/>
        </w:rPr>
        <w:t>註：</w:t>
      </w:r>
      <w:r>
        <w:rPr>
          <w:rFonts w:hAnsi="標楷體" w:hint="eastAsia"/>
          <w:color w:val="FFFFFF"/>
          <w:sz w:val="24"/>
          <w:szCs w:val="24"/>
        </w:rPr>
        <w:t xml:space="preserve">      </w:t>
      </w:r>
      <w:r w:rsidRPr="00BC1717">
        <w:rPr>
          <w:rFonts w:hAnsi="標楷體" w:hint="eastAsia"/>
          <w:sz w:val="24"/>
          <w:szCs w:val="24"/>
        </w:rPr>
        <w:t>3.</w:t>
      </w:r>
      <w:r w:rsidRPr="00BC1717">
        <w:rPr>
          <w:rFonts w:hAnsi="標楷體" w:cs="新細明體" w:hint="eastAsia"/>
          <w:sz w:val="24"/>
          <w:szCs w:val="24"/>
        </w:rPr>
        <w:t>★未檢附規格審查文件或規格文件內容不符規定</w:t>
      </w:r>
      <w:r w:rsidRPr="00BC1717">
        <w:rPr>
          <w:rFonts w:hAnsi="標楷體" w:hint="eastAsia"/>
          <w:sz w:val="24"/>
          <w:szCs w:val="24"/>
        </w:rPr>
        <w:t>。</w:t>
      </w:r>
    </w:p>
    <w:p w:rsidR="00DC5852" w:rsidRPr="00BC1717" w:rsidRDefault="00DC5852" w:rsidP="00DC5852">
      <w:pPr>
        <w:autoSpaceDE/>
        <w:autoSpaceDN/>
        <w:snapToGrid w:val="0"/>
        <w:spacing w:line="300" w:lineRule="exact"/>
        <w:ind w:leftChars="240" w:left="1596" w:hangingChars="300" w:hanging="780"/>
        <w:jc w:val="left"/>
        <w:rPr>
          <w:rFonts w:hAnsi="標楷體"/>
          <w:sz w:val="24"/>
          <w:szCs w:val="24"/>
        </w:rPr>
      </w:pPr>
      <w:r w:rsidRPr="00BC1717">
        <w:rPr>
          <w:rFonts w:hAnsi="標楷體" w:hint="eastAsia"/>
          <w:color w:val="FFFFFF"/>
          <w:sz w:val="24"/>
          <w:szCs w:val="24"/>
        </w:rPr>
        <w:t>註</w:t>
      </w:r>
      <w:r>
        <w:rPr>
          <w:rFonts w:hAnsi="標楷體" w:hint="eastAsia"/>
          <w:color w:val="FFFFFF"/>
          <w:sz w:val="24"/>
          <w:szCs w:val="24"/>
        </w:rPr>
        <w:t xml:space="preserve">  </w:t>
      </w:r>
      <w:r w:rsidRPr="00BC1717">
        <w:rPr>
          <w:rFonts w:hAnsi="標楷體" w:hint="eastAsia"/>
          <w:sz w:val="24"/>
          <w:szCs w:val="24"/>
        </w:rPr>
        <w:t>4.本表項次1標案，</w:t>
      </w:r>
      <w:r>
        <w:rPr>
          <w:rFonts w:hAnsi="標楷體" w:hint="eastAsia"/>
          <w:sz w:val="24"/>
          <w:szCs w:val="24"/>
        </w:rPr>
        <w:t>曄Ο</w:t>
      </w:r>
      <w:r w:rsidRPr="00BC1717">
        <w:rPr>
          <w:rFonts w:hAnsi="標楷體" w:hint="eastAsia"/>
          <w:sz w:val="24"/>
          <w:szCs w:val="24"/>
        </w:rPr>
        <w:t>工業減價後以9,938,000元得標；項次2標案，</w:t>
      </w:r>
      <w:r>
        <w:rPr>
          <w:rFonts w:hAnsi="標楷體" w:hint="eastAsia"/>
          <w:sz w:val="24"/>
          <w:szCs w:val="24"/>
        </w:rPr>
        <w:t>曄Ο</w:t>
      </w:r>
      <w:r w:rsidRPr="00BC1717">
        <w:rPr>
          <w:rFonts w:hAnsi="標楷體" w:hint="eastAsia"/>
          <w:sz w:val="24"/>
          <w:szCs w:val="24"/>
        </w:rPr>
        <w:t>工業經5次減價後，以16,245,000元得標。</w:t>
      </w:r>
    </w:p>
    <w:p w:rsidR="00DC5852" w:rsidRDefault="00DC5852" w:rsidP="00DC5852">
      <w:pPr>
        <w:autoSpaceDE/>
        <w:autoSpaceDN/>
        <w:snapToGrid w:val="0"/>
        <w:spacing w:afterLines="50" w:after="228" w:line="300" w:lineRule="exact"/>
        <w:ind w:leftChars="250" w:left="1500" w:hangingChars="250" w:hanging="650"/>
        <w:jc w:val="left"/>
        <w:rPr>
          <w:rFonts w:hAnsi="標楷體"/>
          <w:szCs w:val="24"/>
        </w:rPr>
      </w:pPr>
      <w:r>
        <w:rPr>
          <w:rFonts w:hAnsi="標楷體" w:hint="eastAsia"/>
          <w:sz w:val="24"/>
          <w:szCs w:val="24"/>
        </w:rPr>
        <w:t xml:space="preserve"> </w:t>
      </w:r>
      <w:r>
        <w:rPr>
          <w:rFonts w:hAnsi="標楷體" w:hint="eastAsia"/>
          <w:szCs w:val="24"/>
        </w:rPr>
        <w:t xml:space="preserve">  </w:t>
      </w:r>
      <w:r w:rsidRPr="00BC1717">
        <w:rPr>
          <w:rFonts w:hAnsi="標楷體" w:hint="eastAsia"/>
          <w:sz w:val="24"/>
          <w:szCs w:val="24"/>
        </w:rPr>
        <w:t>5.資料來源：審計部整理。</w:t>
      </w:r>
    </w:p>
    <w:p w:rsidR="00DC5852" w:rsidRDefault="00DC5852" w:rsidP="00DC5852">
      <w:pPr>
        <w:pStyle w:val="3"/>
        <w:numPr>
          <w:ilvl w:val="2"/>
          <w:numId w:val="1"/>
        </w:numPr>
        <w:kinsoku w:val="0"/>
        <w:rPr>
          <w:rFonts w:hAnsi="標楷體"/>
          <w:szCs w:val="24"/>
        </w:rPr>
      </w:pPr>
      <w:r>
        <w:rPr>
          <w:rFonts w:hAnsi="標楷體" w:hint="eastAsia"/>
          <w:szCs w:val="24"/>
        </w:rPr>
        <w:t>工程會提供專業採購意見</w:t>
      </w:r>
    </w:p>
    <w:p w:rsidR="00DC5852" w:rsidRPr="00A510A8" w:rsidRDefault="00DC5852" w:rsidP="00DC5852">
      <w:pPr>
        <w:pStyle w:val="3"/>
        <w:numPr>
          <w:ilvl w:val="0"/>
          <w:numId w:val="0"/>
        </w:numPr>
        <w:ind w:leftChars="400" w:left="1361"/>
      </w:pPr>
      <w:r>
        <w:rPr>
          <w:rFonts w:hAnsi="標楷體" w:cs="標楷體" w:hint="eastAsia"/>
          <w:spacing w:val="10"/>
          <w:szCs w:val="32"/>
        </w:rPr>
        <w:t xml:space="preserve">    </w:t>
      </w:r>
      <w:r w:rsidRPr="00A510A8">
        <w:rPr>
          <w:rFonts w:hint="eastAsia"/>
        </w:rPr>
        <w:t>本案經審計部密送國防部總督察長室查明，惟依國防部聲復資料</w:t>
      </w:r>
      <w:r>
        <w:rPr>
          <w:rStyle w:val="afc"/>
          <w:rFonts w:hAnsi="標楷體" w:cs="標楷體"/>
          <w:spacing w:val="10"/>
          <w:szCs w:val="32"/>
        </w:rPr>
        <w:footnoteReference w:id="16"/>
      </w:r>
      <w:r w:rsidRPr="00A510A8">
        <w:rPr>
          <w:rFonts w:hint="eastAsia"/>
        </w:rPr>
        <w:t>顯示，</w:t>
      </w:r>
      <w:r w:rsidRPr="00D27CB4">
        <w:rPr>
          <w:rFonts w:hint="eastAsia"/>
        </w:rPr>
        <w:t>該部大多依廠商回函說明，例如：未繳納押標金等涉圍標情節，係</w:t>
      </w:r>
      <w:r w:rsidRPr="00D27CB4">
        <w:rPr>
          <w:rFonts w:hAnsi="標楷體" w:cs="標楷體" w:hint="eastAsia"/>
          <w:spacing w:val="10"/>
          <w:szCs w:val="32"/>
        </w:rPr>
        <w:t>備標疏漏、內容誤植及格式恰巧相同</w:t>
      </w:r>
      <w:r w:rsidRPr="00D27CB4">
        <w:rPr>
          <w:rFonts w:hint="eastAsia"/>
        </w:rPr>
        <w:t>等原因造成，尚難認定廠商有重大異常關聯云云。按政府採購法第6</w:t>
      </w:r>
      <w:r w:rsidRPr="00A510A8">
        <w:rPr>
          <w:rFonts w:hint="eastAsia"/>
        </w:rPr>
        <w:t>條第3項規定：「司法、監察或其他機關對於採購機</w:t>
      </w:r>
      <w:r w:rsidRPr="00A510A8">
        <w:rPr>
          <w:rFonts w:hint="eastAsia"/>
        </w:rPr>
        <w:lastRenderedPageBreak/>
        <w:t>關或人員之調查、起訴</w:t>
      </w:r>
      <w:r w:rsidRPr="00A510A8">
        <w:t>、</w:t>
      </w:r>
      <w:r w:rsidRPr="00A510A8">
        <w:rPr>
          <w:rFonts w:hint="eastAsia"/>
        </w:rPr>
        <w:t>審判、彈劾或糾舉等，得洽請主管機關協助、鑑定或提供專業意</w:t>
      </w:r>
      <w:r w:rsidRPr="00A51893">
        <w:rPr>
          <w:rFonts w:hAnsi="標楷體" w:cs="標楷體" w:hint="eastAsia"/>
          <w:spacing w:val="10"/>
          <w:szCs w:val="32"/>
        </w:rPr>
        <w:t>見。」爰</w:t>
      </w:r>
      <w:r>
        <w:rPr>
          <w:rFonts w:hAnsi="標楷體" w:cs="標楷體" w:hint="eastAsia"/>
          <w:spacing w:val="10"/>
          <w:szCs w:val="32"/>
        </w:rPr>
        <w:t>本院函</w:t>
      </w:r>
      <w:r>
        <w:rPr>
          <w:rStyle w:val="afc"/>
          <w:rFonts w:hAnsi="標楷體" w:cs="標楷體"/>
          <w:spacing w:val="10"/>
          <w:szCs w:val="32"/>
        </w:rPr>
        <w:footnoteReference w:id="17"/>
      </w:r>
      <w:r w:rsidRPr="00A510A8">
        <w:rPr>
          <w:rFonts w:hint="eastAsia"/>
        </w:rPr>
        <w:t>請工程會協助認定案內各採購案投標廠商間是否有重大異常關聯情事，並逐案提供書面專業意見如下：</w:t>
      </w:r>
    </w:p>
    <w:p w:rsidR="00DC5852" w:rsidRDefault="00DC5852" w:rsidP="00DC5852">
      <w:pPr>
        <w:pStyle w:val="4"/>
        <w:numPr>
          <w:ilvl w:val="3"/>
          <w:numId w:val="1"/>
        </w:numPr>
        <w:kinsoku w:val="0"/>
      </w:pPr>
      <w:r w:rsidRPr="009B20F2">
        <w:rPr>
          <w:rFonts w:hint="eastAsia"/>
        </w:rPr>
        <w:t>「</w:t>
      </w:r>
      <w:r>
        <w:t>103</w:t>
      </w:r>
      <w:r w:rsidRPr="009B20F2">
        <w:rPr>
          <w:rFonts w:hint="eastAsia"/>
        </w:rPr>
        <w:t>年度教準部鎮海、嘉華營區營舍整修工程」</w:t>
      </w:r>
      <w:r>
        <w:rPr>
          <w:rFonts w:hint="eastAsia"/>
        </w:rPr>
        <w:t>及「</w:t>
      </w:r>
      <w:r>
        <w:t>103</w:t>
      </w:r>
      <w:r>
        <w:rPr>
          <w:rFonts w:hint="eastAsia"/>
        </w:rPr>
        <w:t>年度金指部設施整修工程」</w:t>
      </w:r>
    </w:p>
    <w:p w:rsidR="00DC5852" w:rsidRDefault="00DC5852" w:rsidP="00DC5852">
      <w:pPr>
        <w:pStyle w:val="5"/>
        <w:numPr>
          <w:ilvl w:val="4"/>
          <w:numId w:val="1"/>
        </w:numPr>
        <w:kinsoku w:val="0"/>
      </w:pPr>
      <w:r>
        <w:rPr>
          <w:rFonts w:hint="eastAsia"/>
        </w:rPr>
        <w:t>有關審計部查核意見</w:t>
      </w:r>
      <w:r>
        <w:rPr>
          <w:rFonts w:hAnsi="標楷體" w:hint="eastAsia"/>
        </w:rPr>
        <w:t>（下稱</w:t>
      </w:r>
      <w:r w:rsidRPr="00952FD5">
        <w:rPr>
          <w:rFonts w:hAnsi="標楷體" w:hint="eastAsia"/>
        </w:rPr>
        <w:t>查核意見</w:t>
      </w:r>
      <w:r>
        <w:rPr>
          <w:rFonts w:hAnsi="標楷體" w:hint="eastAsia"/>
        </w:rPr>
        <w:t>）</w:t>
      </w:r>
      <w:r>
        <w:rPr>
          <w:rFonts w:hint="eastAsia"/>
        </w:rPr>
        <w:t>所述「上Ο包工業、詮Ο營造及群Ο營造等3家投標廠商係同時於</w:t>
      </w:r>
      <w:r>
        <w:t>103</w:t>
      </w:r>
      <w:r>
        <w:rPr>
          <w:rFonts w:hint="eastAsia"/>
        </w:rPr>
        <w:t>年</w:t>
      </w:r>
      <w:r>
        <w:t>2</w:t>
      </w:r>
      <w:r>
        <w:rPr>
          <w:rFonts w:hint="eastAsia"/>
        </w:rPr>
        <w:t>月</w:t>
      </w:r>
      <w:r>
        <w:t>24</w:t>
      </w:r>
      <w:r>
        <w:rPr>
          <w:rFonts w:hint="eastAsia"/>
        </w:rPr>
        <w:t>日16時50分現場投遞投標文件」一節，建議請機關查察該等廠商投標時，其投標文件是否由同一人遞送，而有該會</w:t>
      </w:r>
      <w:r>
        <w:t>91</w:t>
      </w:r>
      <w:r>
        <w:rPr>
          <w:rFonts w:hint="eastAsia"/>
        </w:rPr>
        <w:t>年</w:t>
      </w:r>
      <w:r>
        <w:t>11</w:t>
      </w:r>
      <w:r>
        <w:rPr>
          <w:rFonts w:hint="eastAsia"/>
        </w:rPr>
        <w:t>月27日工程企字第0910051682</w:t>
      </w:r>
      <w:r>
        <w:t>0</w:t>
      </w:r>
      <w:r>
        <w:rPr>
          <w:rFonts w:hint="eastAsia"/>
        </w:rPr>
        <w:t>號令所載「五、其他顯係同一人或同一廠商所為之情形者」之情形，得依政府採購法第</w:t>
      </w:r>
      <w:r>
        <w:t>50</w:t>
      </w:r>
      <w:r>
        <w:rPr>
          <w:rFonts w:hint="eastAsia"/>
        </w:rPr>
        <w:t>條第</w:t>
      </w:r>
      <w:r>
        <w:t>1</w:t>
      </w:r>
      <w:r>
        <w:rPr>
          <w:rFonts w:hint="eastAsia"/>
        </w:rPr>
        <w:t>項第</w:t>
      </w:r>
      <w:r>
        <w:t>5</w:t>
      </w:r>
      <w:r>
        <w:rPr>
          <w:rFonts w:hint="eastAsia"/>
        </w:rPr>
        <w:t>款「不同投標廠商間之投標文件內容有重大異常關聯者」處理。</w:t>
      </w:r>
    </w:p>
    <w:p w:rsidR="00DC5852" w:rsidRDefault="00DC5852" w:rsidP="00DC5852">
      <w:pPr>
        <w:pStyle w:val="5"/>
        <w:numPr>
          <w:ilvl w:val="4"/>
          <w:numId w:val="1"/>
        </w:numPr>
        <w:kinsoku w:val="0"/>
      </w:pPr>
      <w:r>
        <w:rPr>
          <w:rFonts w:hint="eastAsia"/>
        </w:rPr>
        <w:t>有關查核意見所述「上Ο包工業及詮Ο營造2家廠商標單均由電腦繕打列印，標單欄位內之數字大小與格式均相同……另標單報價內容，除『總計』欄位之報價金額分別為</w:t>
      </w:r>
      <w:r>
        <w:t>238</w:t>
      </w:r>
      <w:r>
        <w:rPr>
          <w:rFonts w:hint="eastAsia"/>
        </w:rPr>
        <w:t>萬元及</w:t>
      </w:r>
      <w:r>
        <w:t>242</w:t>
      </w:r>
      <w:r>
        <w:rPr>
          <w:rFonts w:hint="eastAsia"/>
        </w:rPr>
        <w:t>萬元外，其餘</w:t>
      </w:r>
      <w:r>
        <w:t>49</w:t>
      </w:r>
      <w:r>
        <w:rPr>
          <w:rFonts w:hint="eastAsia"/>
        </w:rPr>
        <w:t>項次之報價金額均相同」一節，建議請機關分別洽上Ο土木包工業及詮Ο營造有限公司說明投標時檢附標單所載各項目單價之報價依據或參考資料，以釐清其情形是否有影響採購公正之違反法令行為</w:t>
      </w:r>
      <w:r>
        <w:t>(</w:t>
      </w:r>
      <w:r>
        <w:rPr>
          <w:rFonts w:hint="eastAsia"/>
        </w:rPr>
        <w:t>例如政府採購法第</w:t>
      </w:r>
      <w:r>
        <w:t>48</w:t>
      </w:r>
      <w:r>
        <w:rPr>
          <w:rFonts w:hint="eastAsia"/>
        </w:rPr>
        <w:t>條第</w:t>
      </w:r>
      <w:r>
        <w:t>1</w:t>
      </w:r>
      <w:r>
        <w:rPr>
          <w:rFonts w:hint="eastAsia"/>
        </w:rPr>
        <w:t>項第2款、第50條第1項第3款至第5款、第7款)。</w:t>
      </w:r>
    </w:p>
    <w:p w:rsidR="00DC5852" w:rsidRDefault="00DC5852" w:rsidP="00DC5852">
      <w:pPr>
        <w:pStyle w:val="5"/>
        <w:numPr>
          <w:ilvl w:val="4"/>
          <w:numId w:val="1"/>
        </w:numPr>
        <w:kinsoku w:val="0"/>
      </w:pPr>
      <w:r>
        <w:rPr>
          <w:rFonts w:hint="eastAsia"/>
        </w:rPr>
        <w:lastRenderedPageBreak/>
        <w:t>有關查核意見所述「該</w:t>
      </w:r>
      <w:r>
        <w:t>2</w:t>
      </w:r>
      <w:r>
        <w:rPr>
          <w:rFonts w:hint="eastAsia"/>
        </w:rPr>
        <w:t>家廠商所附押標金均由永豐銀行開立支票且票據連號」一節，建議請機關洽開立押標金支票之金融機構查詢該等廠商繳納押標金支票，是否有該會</w:t>
      </w:r>
      <w:r>
        <w:t>91</w:t>
      </w:r>
      <w:r>
        <w:rPr>
          <w:rFonts w:hint="eastAsia"/>
        </w:rPr>
        <w:t>年</w:t>
      </w:r>
      <w:r>
        <w:t>11</w:t>
      </w:r>
      <w:r>
        <w:rPr>
          <w:rFonts w:hint="eastAsia"/>
        </w:rPr>
        <w:t>月</w:t>
      </w:r>
      <w:r>
        <w:t>2</w:t>
      </w:r>
      <w:r>
        <w:rPr>
          <w:rFonts w:hint="eastAsia"/>
        </w:rPr>
        <w:t>7日工程企字第09100516820號令所載「二、押標金由同一人或同一廠商繳納或申請退還者。」之情形，得依政府採購法第50條第1項第5款「不同投標廠商間之投標文件內容有重大異常關聯者」處理；該會</w:t>
      </w:r>
      <w:r>
        <w:t>94</w:t>
      </w:r>
      <w:r>
        <w:rPr>
          <w:rFonts w:hint="eastAsia"/>
        </w:rPr>
        <w:t>年</w:t>
      </w:r>
      <w:r>
        <w:t>7</w:t>
      </w:r>
      <w:r>
        <w:rPr>
          <w:rFonts w:hint="eastAsia"/>
        </w:rPr>
        <w:t>月</w:t>
      </w:r>
      <w:r>
        <w:t>14</w:t>
      </w:r>
      <w:r>
        <w:rPr>
          <w:rFonts w:hint="eastAsia"/>
        </w:rPr>
        <w:t>日工程企字第</w:t>
      </w:r>
      <w:r>
        <w:t>0</w:t>
      </w:r>
      <w:r>
        <w:rPr>
          <w:rFonts w:hint="eastAsia"/>
        </w:rPr>
        <w:t>9400253870號函</w:t>
      </w:r>
      <w:r>
        <w:rPr>
          <w:rStyle w:val="afc"/>
        </w:rPr>
        <w:footnoteReference w:id="18"/>
      </w:r>
      <w:r>
        <w:rPr>
          <w:rFonts w:hint="eastAsia"/>
        </w:rPr>
        <w:t>，併請查察</w:t>
      </w:r>
      <w:r w:rsidRPr="00B66141">
        <w:rPr>
          <w:rFonts w:hint="eastAsia"/>
        </w:rPr>
        <w:t>。</w:t>
      </w:r>
    </w:p>
    <w:p w:rsidR="00DC5852" w:rsidRDefault="00DC5852" w:rsidP="00DC5852">
      <w:pPr>
        <w:pStyle w:val="4"/>
        <w:numPr>
          <w:ilvl w:val="3"/>
          <w:numId w:val="1"/>
        </w:numPr>
        <w:kinsoku w:val="0"/>
      </w:pPr>
      <w:r w:rsidRPr="009C0957">
        <w:rPr>
          <w:rFonts w:hint="eastAsia"/>
        </w:rPr>
        <w:t>「</w:t>
      </w:r>
      <w:r w:rsidRPr="009C0957">
        <w:t xml:space="preserve">105 </w:t>
      </w:r>
      <w:r w:rsidRPr="009C0957">
        <w:rPr>
          <w:rFonts w:hint="eastAsia"/>
        </w:rPr>
        <w:t>年度左支部左營廠區莫蘭蒂風損整修工程」</w:t>
      </w:r>
    </w:p>
    <w:p w:rsidR="00DC5852" w:rsidRDefault="00DC5852" w:rsidP="00DC5852">
      <w:pPr>
        <w:pStyle w:val="3"/>
        <w:numPr>
          <w:ilvl w:val="0"/>
          <w:numId w:val="0"/>
        </w:numPr>
        <w:ind w:leftChars="500" w:left="1701"/>
      </w:pPr>
      <w:r>
        <w:rPr>
          <w:rFonts w:hint="eastAsia"/>
        </w:rPr>
        <w:t xml:space="preserve">    </w:t>
      </w:r>
      <w:r w:rsidRPr="009C0957">
        <w:rPr>
          <w:rFonts w:hint="eastAsia"/>
        </w:rPr>
        <w:t>有關查核意見所述「</w:t>
      </w:r>
      <w:r>
        <w:rPr>
          <w:rFonts w:hint="eastAsia"/>
        </w:rPr>
        <w:t>玄Ο</w:t>
      </w:r>
      <w:r w:rsidRPr="009C0957">
        <w:rPr>
          <w:rFonts w:hint="eastAsia"/>
        </w:rPr>
        <w:t>企業有限公</w:t>
      </w:r>
      <w:r>
        <w:rPr>
          <w:rFonts w:hint="eastAsia"/>
        </w:rPr>
        <w:t>司(下稱玄Ο公司)、上Ο包工業及詮Ο營造等3家廠商投標，其中上Ο包工業及詮Ο營造等2家廠商均因未繳納押標金及納稅證明文件，判定為不合格標，僅餘玄Ο公司</w:t>
      </w:r>
      <w:r>
        <w:t>1</w:t>
      </w:r>
      <w:r>
        <w:rPr>
          <w:rFonts w:hint="eastAsia"/>
        </w:rPr>
        <w:t>家廠商符合招標文件規定」一節，建議請機關說明是否依該會</w:t>
      </w:r>
      <w:r>
        <w:t>95</w:t>
      </w:r>
      <w:r>
        <w:rPr>
          <w:rFonts w:hint="eastAsia"/>
        </w:rPr>
        <w:t>年</w:t>
      </w:r>
      <w:r>
        <w:t>7</w:t>
      </w:r>
      <w:r>
        <w:rPr>
          <w:rFonts w:hint="eastAsia"/>
        </w:rPr>
        <w:t>月</w:t>
      </w:r>
      <w:r>
        <w:t>25</w:t>
      </w:r>
      <w:r>
        <w:rPr>
          <w:rFonts w:hint="eastAsia"/>
        </w:rPr>
        <w:t>日工程企字第</w:t>
      </w:r>
      <w:r>
        <w:t>09500256920</w:t>
      </w:r>
      <w:r>
        <w:rPr>
          <w:rFonts w:hint="eastAsia"/>
        </w:rPr>
        <w:t>號令</w:t>
      </w:r>
      <w:r>
        <w:rPr>
          <w:rStyle w:val="afc"/>
        </w:rPr>
        <w:footnoteReference w:id="19"/>
      </w:r>
      <w:r>
        <w:rPr>
          <w:rFonts w:hint="eastAsia"/>
        </w:rPr>
        <w:t>檢討辦理。如是，建議請機關一併說明檢討結果。</w:t>
      </w:r>
    </w:p>
    <w:p w:rsidR="00DC5852" w:rsidRDefault="00DC5852" w:rsidP="00DC5852">
      <w:pPr>
        <w:pStyle w:val="4"/>
        <w:numPr>
          <w:ilvl w:val="3"/>
          <w:numId w:val="1"/>
        </w:numPr>
        <w:kinsoku w:val="0"/>
      </w:pPr>
      <w:r>
        <w:rPr>
          <w:rFonts w:hint="eastAsia"/>
        </w:rPr>
        <w:t>「左營基地(篤實營區前方)圍籬整建工程」</w:t>
      </w:r>
    </w:p>
    <w:p w:rsidR="00DC5852" w:rsidRDefault="00DC5852" w:rsidP="00DC5852">
      <w:pPr>
        <w:pStyle w:val="3"/>
        <w:numPr>
          <w:ilvl w:val="0"/>
          <w:numId w:val="0"/>
        </w:numPr>
        <w:ind w:leftChars="500" w:left="1701"/>
      </w:pPr>
      <w:r>
        <w:rPr>
          <w:rFonts w:hint="eastAsia"/>
        </w:rPr>
        <w:t xml:space="preserve">    有關查核意見所述「上Ο包工業及詮Ο營造</w:t>
      </w:r>
      <w:r>
        <w:rPr>
          <w:rFonts w:hint="eastAsia"/>
        </w:rPr>
        <w:lastRenderedPageBreak/>
        <w:t>2家廠商投標文件所附之最近一期納稅證明……係檢附同型傳真機所接收之資料，其中詮Ο營造接收傳真之時間……上Ο包工業接收傳真之時間……接收時間僅差1分鐘」一節，建議請機關分別洽上Ο土木包工業及詮Ο營造有限公司說明其備標情形，並研判該等廠商說明是否合理，以釐清是否有影響採購公正之違反法令行為</w:t>
      </w:r>
      <w:r>
        <w:t>(</w:t>
      </w:r>
      <w:r>
        <w:rPr>
          <w:rFonts w:hint="eastAsia"/>
        </w:rPr>
        <w:t>例如政府採購法第</w:t>
      </w:r>
      <w:r>
        <w:t>48</w:t>
      </w:r>
      <w:r>
        <w:rPr>
          <w:rFonts w:hint="eastAsia"/>
        </w:rPr>
        <w:t>條第1項第2款、第50條第1項第3款至第5款、第7款)。</w:t>
      </w:r>
    </w:p>
    <w:p w:rsidR="00DC5852" w:rsidRDefault="00DC5852" w:rsidP="00DC5852">
      <w:pPr>
        <w:pStyle w:val="4"/>
        <w:numPr>
          <w:ilvl w:val="3"/>
          <w:numId w:val="1"/>
        </w:numPr>
        <w:kinsoku w:val="0"/>
      </w:pPr>
      <w:r w:rsidRPr="00061622">
        <w:rPr>
          <w:rFonts w:hint="eastAsia"/>
        </w:rPr>
        <w:t>「基地營舍浴廁整修工程」</w:t>
      </w:r>
    </w:p>
    <w:p w:rsidR="00DC5852" w:rsidRDefault="00DC5852" w:rsidP="00DC5852">
      <w:pPr>
        <w:pStyle w:val="5"/>
        <w:numPr>
          <w:ilvl w:val="4"/>
          <w:numId w:val="1"/>
        </w:numPr>
        <w:kinsoku w:val="0"/>
      </w:pPr>
      <w:r>
        <w:rPr>
          <w:rFonts w:hint="eastAsia"/>
        </w:rPr>
        <w:t>有關查核意見所述「合Ο營造、光Ο工程及富Ο營造3家廠商投標，投標文件審查結果，光Ο營造未繳納押標金、富Ο營造未繳納押標金及填寫投標廠商聲明書，均遭機關判定為不合格標，僅餘合Ο營造1家廠商符合招標文件規定」一節，建議請機關說明是否依該會</w:t>
      </w:r>
      <w:r>
        <w:t>95</w:t>
      </w:r>
      <w:r>
        <w:rPr>
          <w:rFonts w:hint="eastAsia"/>
        </w:rPr>
        <w:t>年</w:t>
      </w:r>
      <w:r>
        <w:t>7</w:t>
      </w:r>
      <w:r>
        <w:rPr>
          <w:rFonts w:hint="eastAsia"/>
        </w:rPr>
        <w:t>月</w:t>
      </w:r>
      <w:r>
        <w:t>25</w:t>
      </w:r>
      <w:r>
        <w:rPr>
          <w:rFonts w:hint="eastAsia"/>
        </w:rPr>
        <w:t>日工程企字第</w:t>
      </w:r>
      <w:r>
        <w:t>09500256920</w:t>
      </w:r>
      <w:r>
        <w:rPr>
          <w:rFonts w:hint="eastAsia"/>
        </w:rPr>
        <w:t>號令檢討辦理。如是，建議請機關一併說明檢討結果。</w:t>
      </w:r>
    </w:p>
    <w:p w:rsidR="00DC5852" w:rsidRDefault="00DC5852" w:rsidP="00DC5852">
      <w:pPr>
        <w:pStyle w:val="5"/>
        <w:numPr>
          <w:ilvl w:val="4"/>
          <w:numId w:val="1"/>
        </w:numPr>
        <w:kinsoku w:val="0"/>
      </w:pPr>
      <w:r>
        <w:rPr>
          <w:rFonts w:hint="eastAsia"/>
        </w:rPr>
        <w:t>有關查核意見所述「合Ο營造與光Ο工程於投標時檢附之標價清單……</w:t>
      </w:r>
      <w:r>
        <w:t>2</w:t>
      </w:r>
      <w:r>
        <w:rPr>
          <w:rFonts w:hint="eastAsia"/>
        </w:rPr>
        <w:t>廠商填列之『單價』與『總價』數字大小均併同變大或變小」一節，據國防部107年</w:t>
      </w:r>
      <w:r>
        <w:t>5</w:t>
      </w:r>
      <w:r>
        <w:rPr>
          <w:rFonts w:hint="eastAsia"/>
        </w:rPr>
        <w:t>月</w:t>
      </w:r>
      <w:r>
        <w:t>31</w:t>
      </w:r>
      <w:r>
        <w:rPr>
          <w:rFonts w:hint="eastAsia"/>
        </w:rPr>
        <w:t>日函復「係投標廠商依招標文件格式檢送標單資料，導致不同投標廠商之標單內容有相同字型及樣式情形」，惟該會自政府電子採購網下載「基地營舍浴廁整修工程」採購案之招標文件所附投標標價清單電子檔，查「單價」及「總價」欄位預設數字字型</w:t>
      </w:r>
      <w:r w:rsidRPr="00B31ECE">
        <w:rPr>
          <w:rFonts w:hint="eastAsia"/>
        </w:rPr>
        <w:t>大小均為</w:t>
      </w:r>
      <w:r w:rsidRPr="00B31ECE">
        <w:t>16</w:t>
      </w:r>
      <w:r w:rsidRPr="00B31ECE">
        <w:rPr>
          <w:rFonts w:hint="eastAsia"/>
        </w:rPr>
        <w:t>，似與國防部函復情形有別。建議</w:t>
      </w:r>
      <w:r>
        <w:rPr>
          <w:rFonts w:hint="eastAsia"/>
        </w:rPr>
        <w:t>請機關分別洽該等廠商說明其備標情形，並研判其說明是否合理，以釐清是否有影響採購公</w:t>
      </w:r>
      <w:r>
        <w:rPr>
          <w:rFonts w:hint="eastAsia"/>
        </w:rPr>
        <w:lastRenderedPageBreak/>
        <w:t>正之違反法令行為</w:t>
      </w:r>
      <w:r>
        <w:t>(</w:t>
      </w:r>
      <w:r>
        <w:rPr>
          <w:rFonts w:hint="eastAsia"/>
        </w:rPr>
        <w:t>例如政府採購法第48條第1項第2款、第50條第1項第3款至第5款、第7款)。</w:t>
      </w:r>
    </w:p>
    <w:p w:rsidR="00DC5852" w:rsidRDefault="00DC5852" w:rsidP="00DC5852">
      <w:pPr>
        <w:pStyle w:val="5"/>
        <w:numPr>
          <w:ilvl w:val="4"/>
          <w:numId w:val="1"/>
        </w:numPr>
        <w:kinsoku w:val="0"/>
      </w:pPr>
      <w:r>
        <w:rPr>
          <w:rFonts w:hint="eastAsia"/>
        </w:rPr>
        <w:t>有關查核意見所述「光Ο工程參與本案未繳納押標金，其負責人卻於履約階段擔任合Ο營造之品管人員」一節，查國防部回復辦理情形未見澄明，建議請機關檢討釐清。</w:t>
      </w:r>
    </w:p>
    <w:p w:rsidR="00DC5852" w:rsidRDefault="00DC5852" w:rsidP="00DC5852">
      <w:pPr>
        <w:pStyle w:val="4"/>
        <w:numPr>
          <w:ilvl w:val="3"/>
          <w:numId w:val="1"/>
        </w:numPr>
        <w:kinsoku w:val="0"/>
      </w:pPr>
      <w:r w:rsidRPr="00061622">
        <w:rPr>
          <w:rFonts w:hint="eastAsia"/>
        </w:rPr>
        <w:t>「基地修護棚廠/整修工程」</w:t>
      </w:r>
    </w:p>
    <w:p w:rsidR="00DC5852" w:rsidRDefault="00DC5852" w:rsidP="00DC5852">
      <w:pPr>
        <w:pStyle w:val="3"/>
        <w:numPr>
          <w:ilvl w:val="0"/>
          <w:numId w:val="0"/>
        </w:numPr>
        <w:ind w:leftChars="600" w:left="2041"/>
      </w:pPr>
      <w:r>
        <w:rPr>
          <w:rFonts w:hint="eastAsia"/>
        </w:rPr>
        <w:t xml:space="preserve">    </w:t>
      </w:r>
      <w:r w:rsidRPr="00061622">
        <w:rPr>
          <w:rFonts w:hint="eastAsia"/>
        </w:rPr>
        <w:t>有關查核意見所述「</w:t>
      </w:r>
      <w:r>
        <w:rPr>
          <w:rFonts w:hint="eastAsia"/>
        </w:rPr>
        <w:t>合Ο</w:t>
      </w:r>
      <w:r w:rsidRPr="00061622">
        <w:rPr>
          <w:rFonts w:hint="eastAsia"/>
        </w:rPr>
        <w:t>營造與</w:t>
      </w:r>
      <w:r>
        <w:rPr>
          <w:rFonts w:hint="eastAsia"/>
        </w:rPr>
        <w:t>光Ο工程投標檢附之標價清單……該2廠商填列之數字併同變小」一節，據國防部</w:t>
      </w:r>
      <w:r>
        <w:t>107</w:t>
      </w:r>
      <w:r>
        <w:rPr>
          <w:rFonts w:hint="eastAsia"/>
        </w:rPr>
        <w:t>年</w:t>
      </w:r>
      <w:r>
        <w:t>5</w:t>
      </w:r>
      <w:r>
        <w:rPr>
          <w:rFonts w:hint="eastAsia"/>
        </w:rPr>
        <w:t>月</w:t>
      </w:r>
      <w:r>
        <w:t>31</w:t>
      </w:r>
      <w:r>
        <w:rPr>
          <w:rFonts w:hint="eastAsia"/>
        </w:rPr>
        <w:t>日函復「係投標廠商依招標文件格式檢送標單資料，導致不同投標廠商之標單內容有相同字型及樣式情形」，惟該會自政府電子採購網下載「基地修護棚廠/整修工程」招標文件所附投標標價清單電子檔，查「單價」及「總價」欄位預設數字字型大小均為</w:t>
      </w:r>
      <w:r>
        <w:t>16</w:t>
      </w:r>
      <w:r>
        <w:rPr>
          <w:rFonts w:hint="eastAsia"/>
        </w:rPr>
        <w:t>，似與國防部函復情形有別。建議請機關分別洽該等廠商說明其備標情形，並研判其說明是否合理，以釐清是否有影響採購公正之違反法令行為</w:t>
      </w:r>
      <w:r>
        <w:t>(</w:t>
      </w:r>
      <w:r>
        <w:rPr>
          <w:rFonts w:hint="eastAsia"/>
        </w:rPr>
        <w:t>例如政府採購法第</w:t>
      </w:r>
      <w:r>
        <w:t>48</w:t>
      </w:r>
      <w:r>
        <w:rPr>
          <w:rFonts w:hint="eastAsia"/>
        </w:rPr>
        <w:t>條第</w:t>
      </w:r>
      <w:r>
        <w:t>1</w:t>
      </w:r>
      <w:r>
        <w:rPr>
          <w:rFonts w:hint="eastAsia"/>
        </w:rPr>
        <w:t>項第2款、第50條第1項第3款至第5款、第7款)。</w:t>
      </w:r>
    </w:p>
    <w:p w:rsidR="00DC5852" w:rsidRDefault="00DC5852" w:rsidP="00DC5852">
      <w:pPr>
        <w:pStyle w:val="4"/>
        <w:numPr>
          <w:ilvl w:val="3"/>
          <w:numId w:val="1"/>
        </w:numPr>
        <w:kinsoku w:val="0"/>
      </w:pPr>
      <w:r>
        <w:rPr>
          <w:rFonts w:hint="eastAsia"/>
        </w:rPr>
        <w:t>「基地營舍浴廁整修工程」及「基地修護棚廠/整修工程」</w:t>
      </w:r>
    </w:p>
    <w:p w:rsidR="00DC5852" w:rsidRDefault="00DC5852" w:rsidP="00DC5852">
      <w:pPr>
        <w:pStyle w:val="3"/>
        <w:numPr>
          <w:ilvl w:val="0"/>
          <w:numId w:val="0"/>
        </w:numPr>
        <w:ind w:leftChars="500" w:left="1701"/>
      </w:pPr>
      <w:r>
        <w:rPr>
          <w:rFonts w:hint="eastAsia"/>
        </w:rPr>
        <w:t xml:space="preserve">    有關廠商以電腦繕打列印文件投標，或以人工書寫文件投標，其與廠商是否有違反政府採購法相關規定之情形，似無必然關聯。</w:t>
      </w:r>
    </w:p>
    <w:p w:rsidR="00DC5852" w:rsidRDefault="00DC5852" w:rsidP="00DC5852">
      <w:pPr>
        <w:pStyle w:val="4"/>
        <w:numPr>
          <w:ilvl w:val="3"/>
          <w:numId w:val="1"/>
        </w:numPr>
        <w:kinsoku w:val="0"/>
      </w:pPr>
      <w:r>
        <w:rPr>
          <w:rFonts w:hint="eastAsia"/>
        </w:rPr>
        <w:t>「</w:t>
      </w:r>
      <w:r>
        <w:t>104</w:t>
      </w:r>
      <w:r>
        <w:rPr>
          <w:rFonts w:hint="eastAsia"/>
        </w:rPr>
        <w:t>年網路資安監控防護系統性能提升案」</w:t>
      </w:r>
    </w:p>
    <w:p w:rsidR="00DC5852" w:rsidRDefault="00DC5852" w:rsidP="00DC5852">
      <w:pPr>
        <w:pStyle w:val="3"/>
        <w:numPr>
          <w:ilvl w:val="0"/>
          <w:numId w:val="0"/>
        </w:numPr>
        <w:ind w:leftChars="500" w:left="1701"/>
      </w:pPr>
      <w:r>
        <w:rPr>
          <w:rFonts w:hint="eastAsia"/>
        </w:rPr>
        <w:t xml:space="preserve">    有關國防部查復「景Ο公司投標文件載有其他投標廠商之檔案路徑，係因景Ο公司習慣將投</w:t>
      </w:r>
      <w:r>
        <w:rPr>
          <w:rFonts w:hint="eastAsia"/>
        </w:rPr>
        <w:lastRenderedPageBreak/>
        <w:t>標文件以潛在投標廠商之名稱分類歸檔」一節，建議再請機關查察此理由是否合理，例如潛在投標廠商為何係詮Ο公司？檔案內容為何？</w:t>
      </w:r>
    </w:p>
    <w:p w:rsidR="00DC5852" w:rsidRDefault="00DC5852" w:rsidP="00DC5852">
      <w:pPr>
        <w:pStyle w:val="4"/>
        <w:numPr>
          <w:ilvl w:val="3"/>
          <w:numId w:val="1"/>
        </w:numPr>
        <w:kinsoku w:val="0"/>
      </w:pPr>
      <w:r>
        <w:rPr>
          <w:rFonts w:hint="eastAsia"/>
        </w:rPr>
        <w:t>「本校</w:t>
      </w:r>
      <w:r>
        <w:t>105</w:t>
      </w:r>
      <w:r>
        <w:rPr>
          <w:rFonts w:hint="eastAsia"/>
        </w:rPr>
        <w:t>年校務評鑑專案資訊設備(電腦)採購案」、「資訊設備(電腦)及技檢教室電腦採購案」及「</w:t>
      </w:r>
      <w:r>
        <w:t>106</w:t>
      </w:r>
      <w:r>
        <w:rPr>
          <w:rFonts w:hint="eastAsia"/>
        </w:rPr>
        <w:t>年電腦網路節點暨雲端刀鋒式伺服器等機房設備採購案」等3件採購案</w:t>
      </w:r>
    </w:p>
    <w:p w:rsidR="00DC5852" w:rsidRDefault="00DC5852" w:rsidP="00DC5852">
      <w:pPr>
        <w:pStyle w:val="3"/>
        <w:numPr>
          <w:ilvl w:val="0"/>
          <w:numId w:val="0"/>
        </w:numPr>
        <w:ind w:leftChars="500" w:left="1701"/>
      </w:pPr>
      <w:r>
        <w:rPr>
          <w:rFonts w:hint="eastAsia"/>
        </w:rPr>
        <w:t xml:space="preserve">    有關查核意見所述「『本校</w:t>
      </w:r>
      <w:r>
        <w:t>105</w:t>
      </w:r>
      <w:r>
        <w:rPr>
          <w:rFonts w:hint="eastAsia"/>
        </w:rPr>
        <w:t>年校務評鑑專案資訊設備(電腦)採購案』，景Ο公司及毅Ο電腦均因報價單未填註國字大寫，遭機關判定為不合格標」一節，查該採購案有3家廠商投標，經審標後僅餘1家廠商符合招標文件規定，建議請機關說明是否依該會</w:t>
      </w:r>
      <w:r>
        <w:t>95</w:t>
      </w:r>
      <w:r>
        <w:rPr>
          <w:rFonts w:hint="eastAsia"/>
        </w:rPr>
        <w:t>年</w:t>
      </w:r>
      <w:r>
        <w:t>7</w:t>
      </w:r>
      <w:r>
        <w:rPr>
          <w:rFonts w:hint="eastAsia"/>
        </w:rPr>
        <w:t>月</w:t>
      </w:r>
      <w:r>
        <w:t>25</w:t>
      </w:r>
      <w:r>
        <w:rPr>
          <w:rFonts w:hint="eastAsia"/>
        </w:rPr>
        <w:t>日工程企字第</w:t>
      </w:r>
      <w:r>
        <w:t>09500256920</w:t>
      </w:r>
      <w:r>
        <w:rPr>
          <w:rFonts w:hint="eastAsia"/>
        </w:rPr>
        <w:t>號令檢討辦理。如是，建議請機關一併說明檢討結果。</w:t>
      </w:r>
    </w:p>
    <w:p w:rsidR="00DC5852" w:rsidRDefault="00DC5852" w:rsidP="00DC5852">
      <w:pPr>
        <w:pStyle w:val="4"/>
        <w:numPr>
          <w:ilvl w:val="3"/>
          <w:numId w:val="1"/>
        </w:numPr>
        <w:kinsoku w:val="0"/>
      </w:pPr>
      <w:r>
        <w:rPr>
          <w:rFonts w:hint="eastAsia"/>
        </w:rPr>
        <w:t>「油壓機2組(修訂後第1次)」及「油壓機3組」</w:t>
      </w:r>
    </w:p>
    <w:p w:rsidR="00DC5852" w:rsidRDefault="00DC5852" w:rsidP="00DC5852">
      <w:pPr>
        <w:pStyle w:val="5"/>
        <w:numPr>
          <w:ilvl w:val="4"/>
          <w:numId w:val="1"/>
        </w:numPr>
        <w:kinsoku w:val="0"/>
      </w:pPr>
      <w:r>
        <w:rPr>
          <w:rFonts w:hint="eastAsia"/>
        </w:rPr>
        <w:t>依查核報告附件4檢附之106年</w:t>
      </w:r>
      <w:r>
        <w:t>3</w:t>
      </w:r>
      <w:r>
        <w:rPr>
          <w:rFonts w:hint="eastAsia"/>
        </w:rPr>
        <w:t>月</w:t>
      </w:r>
      <w:r>
        <w:t>16</w:t>
      </w:r>
      <w:r>
        <w:rPr>
          <w:rFonts w:hint="eastAsia"/>
        </w:rPr>
        <w:t>日「油壓機</w:t>
      </w:r>
      <w:r>
        <w:t>2</w:t>
      </w:r>
      <w:r>
        <w:rPr>
          <w:rFonts w:hint="eastAsia"/>
        </w:rPr>
        <w:t>組</w:t>
      </w:r>
      <w:r>
        <w:t>(</w:t>
      </w:r>
      <w:r>
        <w:rPr>
          <w:rFonts w:hint="eastAsia"/>
        </w:rPr>
        <w:t>修訂後第1次)」(案號：JE06067P0</w:t>
      </w:r>
      <w:r>
        <w:t>16)</w:t>
      </w:r>
      <w:r>
        <w:rPr>
          <w:rFonts w:hint="eastAsia"/>
        </w:rPr>
        <w:t>開</w:t>
      </w:r>
      <w:r>
        <w:t>(</w:t>
      </w:r>
      <w:r>
        <w:rPr>
          <w:rFonts w:hint="eastAsia"/>
        </w:rPr>
        <w:t>決</w:t>
      </w:r>
      <w:r>
        <w:t>)</w:t>
      </w:r>
      <w:r>
        <w:rPr>
          <w:rFonts w:hint="eastAsia"/>
        </w:rPr>
        <w:t>標紀錄之補充記載欄位略以：「計『曄Ο工業股份有限公司』等3家廠商投標……喬Ο實業有限公司因未檢附押標金支票，不符清單規定，故判定為不合格……台灣聯Ο股份有限公司因規格未檢附相關證明文件，不符招標文件要求，故判定為不合格」，該案計有</w:t>
      </w:r>
      <w:r>
        <w:t>3</w:t>
      </w:r>
      <w:r>
        <w:rPr>
          <w:rFonts w:hint="eastAsia"/>
        </w:rPr>
        <w:t>家廠商投標，經審標後僅餘1家廠商符合招標文件規定，建議請機關說明是否依該會</w:t>
      </w:r>
      <w:r>
        <w:t>95</w:t>
      </w:r>
      <w:r>
        <w:rPr>
          <w:rFonts w:hint="eastAsia"/>
        </w:rPr>
        <w:t>年</w:t>
      </w:r>
      <w:r>
        <w:t>7</w:t>
      </w:r>
      <w:r>
        <w:rPr>
          <w:rFonts w:hint="eastAsia"/>
        </w:rPr>
        <w:t>月</w:t>
      </w:r>
      <w:r>
        <w:t>25</w:t>
      </w:r>
      <w:r>
        <w:rPr>
          <w:rFonts w:hint="eastAsia"/>
        </w:rPr>
        <w:t>日工程企字第</w:t>
      </w:r>
      <w:r>
        <w:t>09500256920</w:t>
      </w:r>
      <w:r>
        <w:rPr>
          <w:rFonts w:hint="eastAsia"/>
        </w:rPr>
        <w:t>號令檢討辦理。如是，建議請機關一併說明檢討結果。</w:t>
      </w:r>
    </w:p>
    <w:p w:rsidR="00DC5852" w:rsidRDefault="00DC5852" w:rsidP="00DC5852">
      <w:pPr>
        <w:pStyle w:val="5"/>
        <w:numPr>
          <w:ilvl w:val="4"/>
          <w:numId w:val="1"/>
        </w:numPr>
        <w:kinsoku w:val="0"/>
        <w:rPr>
          <w:rFonts w:hAnsi="標楷體"/>
          <w:szCs w:val="24"/>
        </w:rPr>
      </w:pPr>
      <w:r>
        <w:rPr>
          <w:rFonts w:hint="eastAsia"/>
        </w:rPr>
        <w:t>依查核報告附件4檢附之106年</w:t>
      </w:r>
      <w:r>
        <w:t>6</w:t>
      </w:r>
      <w:r>
        <w:rPr>
          <w:rFonts w:hint="eastAsia"/>
        </w:rPr>
        <w:t>月</w:t>
      </w:r>
      <w:r>
        <w:t>13</w:t>
      </w:r>
      <w:r>
        <w:rPr>
          <w:rFonts w:hint="eastAsia"/>
        </w:rPr>
        <w:t>日「油壓機</w:t>
      </w:r>
      <w:r>
        <w:t>3</w:t>
      </w:r>
      <w:r>
        <w:rPr>
          <w:rFonts w:hint="eastAsia"/>
        </w:rPr>
        <w:t>組」</w:t>
      </w:r>
      <w:r>
        <w:t>(</w:t>
      </w:r>
      <w:r>
        <w:rPr>
          <w:rFonts w:hint="eastAsia"/>
        </w:rPr>
        <w:t>案號：JE06275P221)開(決)標紀錄之</w:t>
      </w:r>
      <w:r>
        <w:rPr>
          <w:rFonts w:hint="eastAsia"/>
        </w:rPr>
        <w:lastRenderedPageBreak/>
        <w:t>補充記載欄位略以：「計『曄Ο工業股份有限公司』等3家廠商投標……蓮</w:t>
      </w:r>
      <w:r>
        <w:rPr>
          <w:rFonts w:hAnsi="標楷體" w:hint="eastAsia"/>
        </w:rPr>
        <w:t>Ο</w:t>
      </w:r>
      <w:r>
        <w:rPr>
          <w:rFonts w:hint="eastAsia"/>
        </w:rPr>
        <w:t>企業有限公司因僅檢附營利事業登記證，未檢附押標金單據，台灣聯Ο股份有限公司因未附規格審查文件，不符清單規定，故判定為不合格」，該案計有</w:t>
      </w:r>
      <w:r>
        <w:t>3</w:t>
      </w:r>
      <w:r>
        <w:rPr>
          <w:rFonts w:hint="eastAsia"/>
        </w:rPr>
        <w:t>家廠商投標，經審標後僅餘1家廠商符合招標文件規定，建議請機關說明是否依該會</w:t>
      </w:r>
      <w:r>
        <w:t>95</w:t>
      </w:r>
      <w:r>
        <w:rPr>
          <w:rFonts w:hint="eastAsia"/>
        </w:rPr>
        <w:t>年</w:t>
      </w:r>
      <w:r>
        <w:t>7</w:t>
      </w:r>
      <w:r>
        <w:rPr>
          <w:rFonts w:hint="eastAsia"/>
        </w:rPr>
        <w:t>月</w:t>
      </w:r>
      <w:r>
        <w:t>25</w:t>
      </w:r>
      <w:r>
        <w:rPr>
          <w:rFonts w:hint="eastAsia"/>
        </w:rPr>
        <w:t>日工程企字第</w:t>
      </w:r>
      <w:r>
        <w:t>09500256920</w:t>
      </w:r>
      <w:r>
        <w:rPr>
          <w:rFonts w:hint="eastAsia"/>
        </w:rPr>
        <w:t>號令檢討辦理。如是，建議請機關一併說明檢討結果。</w:t>
      </w:r>
    </w:p>
    <w:p w:rsidR="00DC5852" w:rsidRPr="00A510A8" w:rsidRDefault="00DC5852" w:rsidP="00DC5852">
      <w:pPr>
        <w:pStyle w:val="3"/>
        <w:numPr>
          <w:ilvl w:val="2"/>
          <w:numId w:val="1"/>
        </w:numPr>
        <w:kinsoku w:val="0"/>
        <w:rPr>
          <w:rFonts w:hAnsi="標楷體"/>
          <w:szCs w:val="32"/>
        </w:rPr>
      </w:pPr>
      <w:r>
        <w:rPr>
          <w:rFonts w:hAnsi="標楷體" w:hint="eastAsia"/>
          <w:szCs w:val="32"/>
        </w:rPr>
        <w:t>綜上，</w:t>
      </w:r>
      <w:r w:rsidRPr="00BA35CA">
        <w:rPr>
          <w:rFonts w:hAnsi="標楷體" w:hint="eastAsia"/>
          <w:szCs w:val="32"/>
        </w:rPr>
        <w:t>國防部所屬海軍司令部、空軍司令部、空軍官校、航技學校及生製中心等採購單位辦理「103年度教準部鎮海、嘉華營區營舍整修工程」等12件採購案，經查不同投標廠商之投標文件內容有重大異常關聯等情，</w:t>
      </w:r>
      <w:r>
        <w:rPr>
          <w:rFonts w:hAnsi="標楷體" w:hint="eastAsia"/>
          <w:szCs w:val="32"/>
        </w:rPr>
        <w:t>嚴重</w:t>
      </w:r>
      <w:r w:rsidRPr="00BA35CA">
        <w:rPr>
          <w:rFonts w:hAnsi="標楷體" w:hint="eastAsia"/>
          <w:szCs w:val="32"/>
        </w:rPr>
        <w:t>影響採購公平性</w:t>
      </w:r>
      <w:r>
        <w:rPr>
          <w:rFonts w:hAnsi="標楷體" w:hint="eastAsia"/>
          <w:szCs w:val="32"/>
        </w:rPr>
        <w:t>；</w:t>
      </w:r>
      <w:r w:rsidRPr="00BA35CA">
        <w:rPr>
          <w:rFonts w:hAnsi="標楷體" w:hint="eastAsia"/>
          <w:szCs w:val="32"/>
        </w:rPr>
        <w:t>且特定廠商組合長期</w:t>
      </w:r>
      <w:r>
        <w:rPr>
          <w:rFonts w:hAnsi="標楷體" w:hint="eastAsia"/>
          <w:szCs w:val="32"/>
        </w:rPr>
        <w:t>連袂參與</w:t>
      </w:r>
      <w:r w:rsidRPr="00BA35CA">
        <w:rPr>
          <w:rFonts w:hAnsi="標楷體" w:hint="eastAsia"/>
          <w:szCs w:val="32"/>
        </w:rPr>
        <w:t>投標，部分投標文件重大異常關聯情形尚屬易察覺跡象，惟機關</w:t>
      </w:r>
      <w:r>
        <w:rPr>
          <w:rFonts w:hAnsi="標楷體" w:hint="eastAsia"/>
          <w:szCs w:val="32"/>
        </w:rPr>
        <w:t>審標</w:t>
      </w:r>
      <w:r w:rsidRPr="00BA35CA">
        <w:rPr>
          <w:rFonts w:hAnsi="標楷體" w:hint="eastAsia"/>
          <w:szCs w:val="32"/>
        </w:rPr>
        <w:t>人員均未能發現及時處理</w:t>
      </w:r>
      <w:r>
        <w:rPr>
          <w:rFonts w:hAnsi="標楷體" w:hint="eastAsia"/>
          <w:szCs w:val="32"/>
        </w:rPr>
        <w:t>，致</w:t>
      </w:r>
      <w:r w:rsidRPr="00BA35CA">
        <w:rPr>
          <w:rFonts w:hAnsi="標楷體" w:hint="eastAsia"/>
          <w:szCs w:val="32"/>
        </w:rPr>
        <w:t>政府採購法</w:t>
      </w:r>
      <w:r>
        <w:rPr>
          <w:rFonts w:hAnsi="標楷體" w:hint="eastAsia"/>
          <w:szCs w:val="32"/>
        </w:rPr>
        <w:t>規定</w:t>
      </w:r>
      <w:r w:rsidRPr="00BA35CA">
        <w:rPr>
          <w:rFonts w:hAnsi="標楷體" w:hint="eastAsia"/>
          <w:szCs w:val="32"/>
        </w:rPr>
        <w:t>及</w:t>
      </w:r>
      <w:r>
        <w:rPr>
          <w:rFonts w:hAnsi="標楷體" w:hint="eastAsia"/>
          <w:szCs w:val="32"/>
        </w:rPr>
        <w:t>工程會相關</w:t>
      </w:r>
      <w:r w:rsidRPr="00BA35CA">
        <w:rPr>
          <w:rFonts w:hAnsi="標楷體" w:hint="eastAsia"/>
          <w:szCs w:val="32"/>
        </w:rPr>
        <w:t>解釋</w:t>
      </w:r>
      <w:r>
        <w:rPr>
          <w:rFonts w:hAnsi="標楷體" w:hint="eastAsia"/>
          <w:szCs w:val="32"/>
        </w:rPr>
        <w:t>令（</w:t>
      </w:r>
      <w:r w:rsidRPr="00BA35CA">
        <w:rPr>
          <w:rFonts w:hAnsi="標楷體" w:hint="eastAsia"/>
          <w:szCs w:val="32"/>
        </w:rPr>
        <w:t>函</w:t>
      </w:r>
      <w:r>
        <w:rPr>
          <w:rFonts w:hAnsi="標楷體" w:hint="eastAsia"/>
          <w:szCs w:val="32"/>
        </w:rPr>
        <w:t>）</w:t>
      </w:r>
      <w:r w:rsidRPr="00BA35CA">
        <w:rPr>
          <w:rFonts w:hAnsi="標楷體" w:hint="eastAsia"/>
          <w:szCs w:val="32"/>
        </w:rPr>
        <w:t>形同具文</w:t>
      </w:r>
      <w:r>
        <w:rPr>
          <w:rFonts w:hAnsi="標楷體" w:hint="eastAsia"/>
          <w:szCs w:val="32"/>
        </w:rPr>
        <w:t>；</w:t>
      </w:r>
      <w:r w:rsidRPr="00BA35CA">
        <w:rPr>
          <w:rFonts w:hAnsi="標楷體" w:hint="eastAsia"/>
          <w:szCs w:val="32"/>
        </w:rPr>
        <w:t>經審計部密送國防部（總督察長室）查明，</w:t>
      </w:r>
      <w:r>
        <w:rPr>
          <w:rFonts w:hAnsi="標楷體" w:hint="eastAsia"/>
          <w:szCs w:val="32"/>
        </w:rPr>
        <w:t>國防</w:t>
      </w:r>
      <w:r w:rsidRPr="00BA35CA">
        <w:rPr>
          <w:rFonts w:hAnsi="標楷體" w:hint="eastAsia"/>
          <w:szCs w:val="32"/>
        </w:rPr>
        <w:t>部</w:t>
      </w:r>
      <w:r>
        <w:rPr>
          <w:rFonts w:hAnsi="標楷體" w:hint="eastAsia"/>
          <w:szCs w:val="32"/>
        </w:rPr>
        <w:t>卻僅</w:t>
      </w:r>
      <w:r w:rsidRPr="00BA35CA">
        <w:rPr>
          <w:rFonts w:hAnsi="標楷體" w:hint="eastAsia"/>
          <w:szCs w:val="32"/>
        </w:rPr>
        <w:t>依廠商回函說明，例如：未繳納押標金等涉圍標情節，</w:t>
      </w:r>
      <w:r w:rsidRPr="00B31ECE">
        <w:rPr>
          <w:rFonts w:hAnsi="標楷體" w:hint="eastAsia"/>
          <w:szCs w:val="32"/>
        </w:rPr>
        <w:t>係備標疏漏、內容誤植及格式恰巧相同等原因造成，尚難認定廠商</w:t>
      </w:r>
      <w:r>
        <w:rPr>
          <w:rFonts w:hAnsi="標楷體" w:hint="eastAsia"/>
          <w:szCs w:val="32"/>
        </w:rPr>
        <w:t>有重大異常關聯云云，</w:t>
      </w:r>
      <w:r w:rsidRPr="00BA35CA">
        <w:rPr>
          <w:rFonts w:hAnsi="標楷體" w:hint="eastAsia"/>
          <w:szCs w:val="32"/>
        </w:rPr>
        <w:t>未督促所屬積極釐清採購人員及廠商有無涉及不法，並檢討相關人員責任，核有違失</w:t>
      </w:r>
      <w:r>
        <w:rPr>
          <w:rFonts w:hAnsi="標楷體" w:hint="eastAsia"/>
          <w:szCs w:val="32"/>
        </w:rPr>
        <w:t>。</w:t>
      </w:r>
    </w:p>
    <w:p w:rsidR="00DC5852" w:rsidRDefault="00DC5852" w:rsidP="00DC5852">
      <w:pPr>
        <w:pStyle w:val="3"/>
        <w:numPr>
          <w:ilvl w:val="1"/>
          <w:numId w:val="1"/>
        </w:numPr>
        <w:kinsoku w:val="0"/>
        <w:rPr>
          <w:color w:val="000000" w:themeColor="text1"/>
        </w:rPr>
      </w:pPr>
      <w:r w:rsidRPr="00906E6E">
        <w:rPr>
          <w:rFonts w:ascii="Times New Roman" w:hint="eastAsia"/>
          <w:b/>
          <w:szCs w:val="32"/>
        </w:rPr>
        <w:t>國防部所屬空軍司令部辦理「馬基隊主跑道胎屑清除及道面標誌線刷漆工程」等</w:t>
      </w:r>
      <w:r w:rsidRPr="00906E6E">
        <w:rPr>
          <w:rFonts w:ascii="Times New Roman" w:hint="eastAsia"/>
          <w:b/>
          <w:szCs w:val="32"/>
        </w:rPr>
        <w:t>7</w:t>
      </w:r>
      <w:r w:rsidRPr="00906E6E">
        <w:rPr>
          <w:rFonts w:ascii="Times New Roman" w:hint="eastAsia"/>
          <w:b/>
          <w:szCs w:val="32"/>
        </w:rPr>
        <w:t>件採購案，得標廠商標比均高於</w:t>
      </w:r>
      <w:r w:rsidRPr="00906E6E">
        <w:rPr>
          <w:rFonts w:ascii="Times New Roman" w:hint="eastAsia"/>
          <w:b/>
          <w:szCs w:val="32"/>
        </w:rPr>
        <w:t>90</w:t>
      </w:r>
      <w:r w:rsidRPr="00906E6E">
        <w:rPr>
          <w:rFonts w:ascii="Times New Roman" w:hint="eastAsia"/>
          <w:b/>
          <w:szCs w:val="32"/>
        </w:rPr>
        <w:t>％，經審計部派員抽查發現未依規定保存部分採購案決標階段前之採購文件；且該等採購案中有特定廠商組合長期參與投標，部分廠商屢次以不合格標方式參標；且同案競標廠商或其關係企業廠商於</w:t>
      </w:r>
      <w:r w:rsidRPr="00906E6E">
        <w:rPr>
          <w:rFonts w:ascii="Times New Roman" w:hint="eastAsia"/>
          <w:b/>
          <w:szCs w:val="32"/>
        </w:rPr>
        <w:lastRenderedPageBreak/>
        <w:t>決標後擔任得標廠商之分包廠商，確有影響採購公平性之虞，惟機關審標人員均未能發現及時查證處理；經審計部函請國防部查處，國防部卻僅依廠商回函說明，未督促所屬積極釐清採購人員及廠商有無涉及不法，並檢討相關人員責任，核有違失</w:t>
      </w:r>
      <w:r>
        <w:rPr>
          <w:rFonts w:ascii="Times New Roman" w:hint="eastAsia"/>
          <w:b/>
          <w:szCs w:val="32"/>
        </w:rPr>
        <w:t>。</w:t>
      </w:r>
    </w:p>
    <w:p w:rsidR="00DC5852" w:rsidRPr="004A670E" w:rsidRDefault="00DC5852" w:rsidP="00DC5852">
      <w:pPr>
        <w:pStyle w:val="3"/>
        <w:numPr>
          <w:ilvl w:val="2"/>
          <w:numId w:val="1"/>
        </w:numPr>
        <w:kinsoku w:val="0"/>
        <w:rPr>
          <w:color w:val="000000" w:themeColor="text1"/>
        </w:rPr>
      </w:pPr>
      <w:r w:rsidRPr="00255409">
        <w:rPr>
          <w:rFonts w:hint="eastAsia"/>
          <w:color w:val="000000" w:themeColor="text1"/>
        </w:rPr>
        <w:t>依</w:t>
      </w:r>
      <w:r>
        <w:rPr>
          <w:rFonts w:hint="eastAsia"/>
          <w:color w:val="000000" w:themeColor="text1"/>
        </w:rPr>
        <w:t>政府</w:t>
      </w:r>
      <w:r w:rsidRPr="00255409">
        <w:rPr>
          <w:rFonts w:hint="eastAsia"/>
          <w:color w:val="000000" w:themeColor="text1"/>
        </w:rPr>
        <w:t>採購法第107條規定：「機關辦理採購之文件，除依會計法或其</w:t>
      </w:r>
      <w:r>
        <w:rPr>
          <w:rFonts w:hint="eastAsia"/>
          <w:color w:val="000000" w:themeColor="text1"/>
        </w:rPr>
        <w:t>他法律規定保存者外，應另備具一份，保存於主管機關指定之場所。」</w:t>
      </w:r>
      <w:r w:rsidRPr="00255409">
        <w:rPr>
          <w:rFonts w:hint="eastAsia"/>
          <w:color w:val="000000" w:themeColor="text1"/>
        </w:rPr>
        <w:t>次依國家發展委員會檔案管理局101年11月16日檔徵字第1010009197號函修正「行政類檔案保存年限基準表」略以，未達巨額之採購，自機關開始計畫至廠商完成契約責任期間(含未得標廠商及流標或廢標)所產生之採購文件，保存年限為10年；又依工程會92年6月5日工程企字第09200229070號令頒「政府採購錯誤行為態樣」序號十一、可能有圍標之嫌或宜注意之現象(十一)：「廠商間互相約束活動之行為，例如：……為獲得分包機會而陪標。」與(十二)：「廠商間彼此製造競爭假象，誤導招標機關而取得交易機會。」</w:t>
      </w:r>
    </w:p>
    <w:p w:rsidR="00DC5852" w:rsidRDefault="00DC5852" w:rsidP="00DC5852">
      <w:pPr>
        <w:pStyle w:val="3"/>
        <w:numPr>
          <w:ilvl w:val="2"/>
          <w:numId w:val="1"/>
        </w:numPr>
        <w:kinsoku w:val="0"/>
        <w:rPr>
          <w:szCs w:val="32"/>
        </w:rPr>
      </w:pPr>
      <w:r>
        <w:rPr>
          <w:rFonts w:hint="eastAsia"/>
          <w:szCs w:val="32"/>
        </w:rPr>
        <w:t>查三Ο</w:t>
      </w:r>
      <w:r w:rsidRPr="00C60E9D">
        <w:rPr>
          <w:rFonts w:hint="eastAsia"/>
          <w:szCs w:val="32"/>
        </w:rPr>
        <w:t>營造有限公司(下稱</w:t>
      </w:r>
      <w:r>
        <w:rPr>
          <w:rFonts w:hint="eastAsia"/>
          <w:szCs w:val="32"/>
        </w:rPr>
        <w:t>三Ο</w:t>
      </w:r>
      <w:r w:rsidRPr="00C60E9D">
        <w:rPr>
          <w:rFonts w:hint="eastAsia"/>
          <w:szCs w:val="32"/>
        </w:rPr>
        <w:t>營造)、</w:t>
      </w:r>
      <w:r>
        <w:rPr>
          <w:rFonts w:hint="eastAsia"/>
          <w:szCs w:val="32"/>
        </w:rPr>
        <w:t>富Ο</w:t>
      </w:r>
      <w:r w:rsidRPr="00C60E9D">
        <w:rPr>
          <w:rFonts w:hint="eastAsia"/>
          <w:szCs w:val="32"/>
        </w:rPr>
        <w:t>營造有限公司(下稱</w:t>
      </w:r>
      <w:r>
        <w:rPr>
          <w:rFonts w:hint="eastAsia"/>
          <w:szCs w:val="32"/>
        </w:rPr>
        <w:t>富Ο</w:t>
      </w:r>
      <w:r w:rsidRPr="00C60E9D">
        <w:rPr>
          <w:rFonts w:hint="eastAsia"/>
          <w:szCs w:val="32"/>
        </w:rPr>
        <w:t>營造)及</w:t>
      </w:r>
      <w:r>
        <w:rPr>
          <w:rFonts w:hint="eastAsia"/>
          <w:szCs w:val="32"/>
        </w:rPr>
        <w:t>桂Ο</w:t>
      </w:r>
      <w:r w:rsidRPr="00C60E9D">
        <w:rPr>
          <w:rFonts w:hint="eastAsia"/>
          <w:szCs w:val="32"/>
        </w:rPr>
        <w:t>營造工程股份有限公司(下稱</w:t>
      </w:r>
      <w:r>
        <w:rPr>
          <w:rFonts w:hint="eastAsia"/>
          <w:szCs w:val="32"/>
        </w:rPr>
        <w:t>桂Ο</w:t>
      </w:r>
      <w:r w:rsidRPr="00C60E9D">
        <w:rPr>
          <w:rFonts w:hint="eastAsia"/>
          <w:szCs w:val="32"/>
        </w:rPr>
        <w:t>營造)等3家廠商，以不同組合方式分別參與空軍第四四三戰術戰鬥機聯隊</w:t>
      </w:r>
      <w:r>
        <w:rPr>
          <w:rStyle w:val="afc"/>
          <w:szCs w:val="32"/>
        </w:rPr>
        <w:footnoteReference w:id="20"/>
      </w:r>
      <w:r w:rsidRPr="00C60E9D">
        <w:rPr>
          <w:rFonts w:hint="eastAsia"/>
          <w:szCs w:val="32"/>
        </w:rPr>
        <w:t>辦理之「馬基隊主跑道胎屑清除及道面標誌線刷漆工程」等5件採購案(詳表</w:t>
      </w:r>
      <w:r>
        <w:rPr>
          <w:rFonts w:hint="eastAsia"/>
          <w:szCs w:val="32"/>
        </w:rPr>
        <w:t>5</w:t>
      </w:r>
      <w:r w:rsidRPr="00C60E9D">
        <w:rPr>
          <w:rFonts w:hint="eastAsia"/>
          <w:szCs w:val="32"/>
        </w:rPr>
        <w:t>)，異常情事如次</w:t>
      </w:r>
      <w:r>
        <w:rPr>
          <w:rFonts w:hint="eastAsia"/>
          <w:szCs w:val="32"/>
        </w:rPr>
        <w:t>：</w:t>
      </w:r>
    </w:p>
    <w:p w:rsidR="00DC5852" w:rsidRPr="00255409" w:rsidRDefault="00DC5852" w:rsidP="00DC5852">
      <w:pPr>
        <w:pStyle w:val="4"/>
        <w:numPr>
          <w:ilvl w:val="3"/>
          <w:numId w:val="26"/>
        </w:numPr>
        <w:kinsoku w:val="0"/>
        <w:wordWrap w:val="0"/>
        <w:rPr>
          <w:bCs/>
          <w:szCs w:val="32"/>
        </w:rPr>
      </w:pPr>
      <w:r w:rsidRPr="00255409">
        <w:rPr>
          <w:rFonts w:hint="eastAsia"/>
          <w:bCs/>
          <w:szCs w:val="32"/>
        </w:rPr>
        <w:t xml:space="preserve">「馬基隊主跑道胎屑清除及道面標誌線刷漆工程」(案號: </w:t>
      </w:r>
      <w:r w:rsidRPr="00C60E9D">
        <w:rPr>
          <w:rFonts w:hint="eastAsia"/>
        </w:rPr>
        <w:t>103</w:t>
      </w:r>
      <w:r w:rsidRPr="00255409">
        <w:rPr>
          <w:rFonts w:hint="eastAsia"/>
          <w:bCs/>
          <w:szCs w:val="32"/>
        </w:rPr>
        <w:t>-0111020698900220)、「馬基隊主跑道胎屑清除及道面標誌線刷漆工程」(案號:</w:t>
      </w:r>
      <w:r w:rsidRPr="00255409">
        <w:rPr>
          <w:bCs/>
          <w:szCs w:val="32"/>
        </w:rPr>
        <w:lastRenderedPageBreak/>
        <w:t xml:space="preserve"> 104-0111030665000120</w:t>
      </w:r>
      <w:r w:rsidRPr="00255409">
        <w:rPr>
          <w:rFonts w:hint="eastAsia"/>
          <w:bCs/>
          <w:szCs w:val="32"/>
        </w:rPr>
        <w:t>)、「跑道地帶堅硬重直地面改善、B2聯絡道及舊一線待命室打除、基地K2-K4滑行道兩側路緣石新設工程」、「105年馬基隊B機庫維護案」及「馬基隊主跑道胎屑清除及場面標誌線刷漆工程」等5件採購案之廠商投標文件審查結果，涉有未檢附「特別聲明書」、押標金、或價格文件內容不符招標文件規定等情事，遭機關判定為不合格標，其中</w:t>
      </w:r>
      <w:r>
        <w:rPr>
          <w:rFonts w:hint="eastAsia"/>
          <w:bCs/>
          <w:szCs w:val="32"/>
        </w:rPr>
        <w:t>富Ο</w:t>
      </w:r>
      <w:r w:rsidRPr="00255409">
        <w:rPr>
          <w:rFonts w:hint="eastAsia"/>
          <w:bCs/>
          <w:szCs w:val="32"/>
        </w:rPr>
        <w:t>營造及</w:t>
      </w:r>
      <w:r>
        <w:rPr>
          <w:rFonts w:hint="eastAsia"/>
          <w:bCs/>
          <w:szCs w:val="32"/>
        </w:rPr>
        <w:t>桂Ο</w:t>
      </w:r>
      <w:r w:rsidRPr="00255409">
        <w:rPr>
          <w:rFonts w:hint="eastAsia"/>
          <w:bCs/>
          <w:szCs w:val="32"/>
        </w:rPr>
        <w:t>營造各有2次未符招標文件規定方式投標；又該5件採購案決標紀錄記載，</w:t>
      </w:r>
      <w:r>
        <w:rPr>
          <w:rFonts w:hint="eastAsia"/>
          <w:bCs/>
          <w:szCs w:val="32"/>
        </w:rPr>
        <w:t>三Ο</w:t>
      </w:r>
      <w:r w:rsidRPr="00255409">
        <w:rPr>
          <w:rFonts w:hint="eastAsia"/>
          <w:bCs/>
          <w:szCs w:val="32"/>
        </w:rPr>
        <w:t>營造均因標價低於底價而得標，且標價標比均高於90％。另據空軍司令部表示，除招標公告、決標紀錄、決標結果通知函等採購文件外，並未保存「馬基隊主跑道胎屑清除及道面標誌線刷漆工程」(案號: 103-0111020698900220)、「馬基隊主跑道胎屑清除及道面標誌線刷漆工程」(案號:</w:t>
      </w:r>
      <w:r w:rsidRPr="00255409">
        <w:rPr>
          <w:bCs/>
          <w:szCs w:val="32"/>
        </w:rPr>
        <w:t xml:space="preserve"> 104-0111030665000120</w:t>
      </w:r>
      <w:r w:rsidRPr="00255409">
        <w:rPr>
          <w:rFonts w:hint="eastAsia"/>
          <w:bCs/>
          <w:szCs w:val="32"/>
        </w:rPr>
        <w:t>)、「跑道地帶堅硬重直地面改善、B2聯絡道及舊一線待命室打除、基地K2-K4滑行道兩側路緣石新設工程」等3件採購案之投標廠商投標文件。</w:t>
      </w:r>
    </w:p>
    <w:p w:rsidR="00DC5852" w:rsidRPr="00C60E9D" w:rsidRDefault="00DC5852" w:rsidP="00DC5852">
      <w:pPr>
        <w:pStyle w:val="4"/>
        <w:numPr>
          <w:ilvl w:val="3"/>
          <w:numId w:val="1"/>
        </w:numPr>
        <w:kinsoku w:val="0"/>
        <w:rPr>
          <w:bCs/>
          <w:szCs w:val="32"/>
        </w:rPr>
      </w:pPr>
      <w:r w:rsidRPr="00C60E9D">
        <w:rPr>
          <w:rFonts w:hint="eastAsia"/>
          <w:bCs/>
          <w:szCs w:val="32"/>
        </w:rPr>
        <w:t>「</w:t>
      </w:r>
      <w:r w:rsidRPr="00C60E9D">
        <w:rPr>
          <w:rFonts w:hint="eastAsia"/>
        </w:rPr>
        <w:t>馬基</w:t>
      </w:r>
      <w:r w:rsidRPr="00C60E9D">
        <w:rPr>
          <w:rFonts w:hint="eastAsia"/>
          <w:bCs/>
          <w:szCs w:val="32"/>
        </w:rPr>
        <w:t>隊主跑道胎屑清除及道面標誌線刷漆工程」(案號: 103-0111020698900220)、「馬基隊主跑道胎屑清除及道面標誌線刷漆工程」(案號:</w:t>
      </w:r>
      <w:r w:rsidRPr="00C60E9D">
        <w:rPr>
          <w:bCs/>
          <w:szCs w:val="32"/>
        </w:rPr>
        <w:t xml:space="preserve"> 104-0111030665000120</w:t>
      </w:r>
      <w:r w:rsidRPr="00C60E9D">
        <w:rPr>
          <w:rFonts w:hint="eastAsia"/>
          <w:bCs/>
          <w:szCs w:val="32"/>
        </w:rPr>
        <w:t>)及「馬基隊主跑道胎屑清除及場面標誌線刷漆工程」等3件採購案之履約文件列載，</w:t>
      </w:r>
      <w:r>
        <w:rPr>
          <w:rFonts w:hint="eastAsia"/>
          <w:bCs/>
          <w:szCs w:val="32"/>
        </w:rPr>
        <w:t>三Ο</w:t>
      </w:r>
      <w:r w:rsidRPr="00C60E9D">
        <w:rPr>
          <w:rFonts w:hint="eastAsia"/>
          <w:bCs/>
          <w:szCs w:val="32"/>
        </w:rPr>
        <w:t>營造之材料供應廠商</w:t>
      </w:r>
      <w:r>
        <w:rPr>
          <w:rFonts w:hint="eastAsia"/>
          <w:bCs/>
          <w:szCs w:val="32"/>
        </w:rPr>
        <w:t>億Ο</w:t>
      </w:r>
      <w:r w:rsidRPr="00C60E9D">
        <w:rPr>
          <w:rFonts w:hint="eastAsia"/>
          <w:bCs/>
          <w:szCs w:val="32"/>
        </w:rPr>
        <w:t>國際股份有限公司，地址與投標廠商</w:t>
      </w:r>
      <w:r>
        <w:rPr>
          <w:rFonts w:hint="eastAsia"/>
          <w:bCs/>
          <w:szCs w:val="32"/>
        </w:rPr>
        <w:t>桂Ο</w:t>
      </w:r>
      <w:r w:rsidRPr="00C60E9D">
        <w:rPr>
          <w:rFonts w:hint="eastAsia"/>
          <w:bCs/>
          <w:szCs w:val="32"/>
        </w:rPr>
        <w:t>營造相同，且董監事均係代表</w:t>
      </w:r>
      <w:r>
        <w:rPr>
          <w:rFonts w:hint="eastAsia"/>
          <w:bCs/>
          <w:szCs w:val="32"/>
        </w:rPr>
        <w:t>桂Ο</w:t>
      </w:r>
      <w:r w:rsidRPr="00C60E9D">
        <w:rPr>
          <w:rFonts w:hint="eastAsia"/>
          <w:bCs/>
          <w:szCs w:val="32"/>
        </w:rPr>
        <w:t>營造，且</w:t>
      </w:r>
      <w:r>
        <w:rPr>
          <w:rFonts w:hint="eastAsia"/>
          <w:bCs/>
          <w:szCs w:val="32"/>
        </w:rPr>
        <w:t>桂Ο</w:t>
      </w:r>
      <w:r w:rsidRPr="00C60E9D">
        <w:rPr>
          <w:rFonts w:hint="eastAsia"/>
          <w:bCs/>
          <w:szCs w:val="32"/>
        </w:rPr>
        <w:t>營造一再以接近採購案預算金額之標價及不合格標形式參與上開採購案，疑有為獲得分包機會陪標情事；</w:t>
      </w:r>
      <w:r w:rsidRPr="00C60E9D">
        <w:rPr>
          <w:rFonts w:hint="eastAsia"/>
          <w:bCs/>
          <w:szCs w:val="32"/>
        </w:rPr>
        <w:lastRenderedPageBreak/>
        <w:t>另上開5件採購案之投標廠商</w:t>
      </w:r>
      <w:r>
        <w:rPr>
          <w:rFonts w:hint="eastAsia"/>
          <w:bCs/>
          <w:szCs w:val="32"/>
        </w:rPr>
        <w:t>富Ο</w:t>
      </w:r>
      <w:r w:rsidRPr="00C60E9D">
        <w:rPr>
          <w:rFonts w:hint="eastAsia"/>
          <w:bCs/>
          <w:szCs w:val="32"/>
        </w:rPr>
        <w:t>營造，自103至106年底期間參與空軍司令部辦理之採購案，均與</w:t>
      </w:r>
      <w:r>
        <w:rPr>
          <w:rFonts w:hint="eastAsia"/>
          <w:bCs/>
          <w:szCs w:val="32"/>
        </w:rPr>
        <w:t>三Ο</w:t>
      </w:r>
      <w:r w:rsidRPr="00C60E9D">
        <w:rPr>
          <w:rFonts w:hint="eastAsia"/>
          <w:bCs/>
          <w:szCs w:val="32"/>
        </w:rPr>
        <w:t>營造共同參標且未得標，部分案件並以不合格標形式參標，疑有刻意製造競爭假象情事。</w:t>
      </w:r>
    </w:p>
    <w:p w:rsidR="00DC5852" w:rsidRPr="00C13E93" w:rsidRDefault="00DC5852" w:rsidP="00DC5852">
      <w:pPr>
        <w:pStyle w:val="4"/>
        <w:numPr>
          <w:ilvl w:val="3"/>
          <w:numId w:val="1"/>
        </w:numPr>
        <w:kinsoku w:val="0"/>
        <w:wordWrap w:val="0"/>
        <w:rPr>
          <w:szCs w:val="32"/>
        </w:rPr>
      </w:pPr>
      <w:r w:rsidRPr="00C60E9D">
        <w:rPr>
          <w:rFonts w:hint="eastAsia"/>
        </w:rPr>
        <w:t>空軍</w:t>
      </w:r>
      <w:r w:rsidRPr="00C13E93">
        <w:rPr>
          <w:rFonts w:hint="eastAsia"/>
          <w:szCs w:val="32"/>
        </w:rPr>
        <w:t>司令部辦理「馬基隊主跑道胎屑清除及道面標誌線刷漆工程」(案號: 103-0111020698900220)、「馬基隊主跑道胎屑清除及道面標誌線刷漆工程」(案號:</w:t>
      </w:r>
      <w:r w:rsidRPr="00C13E93">
        <w:rPr>
          <w:szCs w:val="32"/>
        </w:rPr>
        <w:t xml:space="preserve"> 104-0111030665000120</w:t>
      </w:r>
      <w:r w:rsidRPr="00C13E93">
        <w:rPr>
          <w:rFonts w:hint="eastAsia"/>
          <w:szCs w:val="32"/>
        </w:rPr>
        <w:t>)、「跑道地帶堅硬重直地面改善、B2聯絡道及舊一線待命室打除、基地K2-K4滑行道兩側路緣石新設工程」等3件採購案之招決標過程，未依前開規定保存廠商投標文件及相關採購作業簽辦資料。又</w:t>
      </w:r>
      <w:r>
        <w:rPr>
          <w:rFonts w:hint="eastAsia"/>
          <w:szCs w:val="32"/>
        </w:rPr>
        <w:t>三Ο</w:t>
      </w:r>
      <w:r w:rsidRPr="00C13E93">
        <w:rPr>
          <w:rFonts w:hint="eastAsia"/>
          <w:szCs w:val="32"/>
        </w:rPr>
        <w:t>營造、</w:t>
      </w:r>
      <w:r>
        <w:rPr>
          <w:rFonts w:hint="eastAsia"/>
          <w:szCs w:val="32"/>
        </w:rPr>
        <w:t>富Ο</w:t>
      </w:r>
      <w:r w:rsidRPr="00C13E93">
        <w:rPr>
          <w:rFonts w:hint="eastAsia"/>
          <w:szCs w:val="32"/>
        </w:rPr>
        <w:t>營造與</w:t>
      </w:r>
      <w:r>
        <w:rPr>
          <w:rFonts w:hint="eastAsia"/>
          <w:szCs w:val="32"/>
        </w:rPr>
        <w:t>桂Ο</w:t>
      </w:r>
      <w:r w:rsidRPr="00C13E93">
        <w:rPr>
          <w:rFonts w:hint="eastAsia"/>
          <w:szCs w:val="32"/>
        </w:rPr>
        <w:t>營造投標上開5件採購案過程，據該等採購案之決標紀錄及履約文件顯示，</w:t>
      </w:r>
      <w:r>
        <w:rPr>
          <w:rFonts w:hint="eastAsia"/>
          <w:szCs w:val="32"/>
        </w:rPr>
        <w:t>富Ο</w:t>
      </w:r>
      <w:r w:rsidRPr="00C13E93">
        <w:rPr>
          <w:rFonts w:hint="eastAsia"/>
          <w:szCs w:val="32"/>
        </w:rPr>
        <w:t>營造與</w:t>
      </w:r>
      <w:r>
        <w:rPr>
          <w:rFonts w:hint="eastAsia"/>
          <w:szCs w:val="32"/>
        </w:rPr>
        <w:t>桂Ο</w:t>
      </w:r>
      <w:r w:rsidRPr="00C13E93">
        <w:rPr>
          <w:rFonts w:hint="eastAsia"/>
          <w:szCs w:val="32"/>
        </w:rPr>
        <w:t>營造多係以較未具競爭性之標價或檢附不合格投標文件參標，且得標廠商</w:t>
      </w:r>
      <w:r>
        <w:rPr>
          <w:rFonts w:hint="eastAsia"/>
          <w:szCs w:val="32"/>
        </w:rPr>
        <w:t>三Ο</w:t>
      </w:r>
      <w:r w:rsidRPr="00C13E93">
        <w:rPr>
          <w:rFonts w:hint="eastAsia"/>
          <w:szCs w:val="32"/>
        </w:rPr>
        <w:t>營造之分包商多屬同案競標廠商</w:t>
      </w:r>
      <w:r>
        <w:rPr>
          <w:rFonts w:hint="eastAsia"/>
          <w:szCs w:val="32"/>
        </w:rPr>
        <w:t>桂Ο</w:t>
      </w:r>
      <w:r w:rsidRPr="00C13E93">
        <w:rPr>
          <w:rFonts w:hint="eastAsia"/>
          <w:szCs w:val="32"/>
        </w:rPr>
        <w:t>營造之關係企業，疑有政府採購錯誤行為態樣所載製造競爭假象情事。</w:t>
      </w:r>
    </w:p>
    <w:p w:rsidR="00DC5852" w:rsidRPr="005106C9" w:rsidRDefault="00DC5852" w:rsidP="00DC5852">
      <w:pPr>
        <w:pStyle w:val="4"/>
        <w:numPr>
          <w:ilvl w:val="0"/>
          <w:numId w:val="0"/>
        </w:numPr>
        <w:spacing w:beforeLines="50" w:before="228"/>
        <w:ind w:left="1191"/>
        <w:jc w:val="center"/>
        <w:rPr>
          <w:bCs/>
          <w:sz w:val="30"/>
          <w:szCs w:val="30"/>
        </w:rPr>
      </w:pPr>
      <w:r w:rsidRPr="005106C9">
        <w:rPr>
          <w:rFonts w:hint="eastAsia"/>
          <w:bCs/>
          <w:sz w:val="30"/>
          <w:szCs w:val="30"/>
        </w:rPr>
        <w:t>表5 「馬基隊主跑道胎屑清除及道面標誌線刷漆工程」等5件採購案一覽表</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937"/>
        <w:gridCol w:w="1587"/>
        <w:gridCol w:w="2480"/>
        <w:gridCol w:w="1387"/>
      </w:tblGrid>
      <w:tr w:rsidR="00DC5852" w:rsidRPr="00C13E93" w:rsidTr="00EB02FF">
        <w:trPr>
          <w:trHeight w:val="182"/>
          <w:tblHeader/>
          <w:jc w:val="center"/>
        </w:trPr>
        <w:tc>
          <w:tcPr>
            <w:tcW w:w="510" w:type="dxa"/>
            <w:shd w:val="clear" w:color="auto" w:fill="FFFF00"/>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hint="eastAsia"/>
                <w:sz w:val="24"/>
              </w:rPr>
              <w:t>項次</w:t>
            </w:r>
          </w:p>
        </w:tc>
        <w:tc>
          <w:tcPr>
            <w:tcW w:w="2937" w:type="dxa"/>
            <w:shd w:val="clear" w:color="auto" w:fill="FFFF00"/>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hint="eastAsia"/>
                <w:sz w:val="24"/>
              </w:rPr>
              <w:t>標案名稱</w:t>
            </w:r>
          </w:p>
        </w:tc>
        <w:tc>
          <w:tcPr>
            <w:tcW w:w="1587" w:type="dxa"/>
            <w:shd w:val="clear" w:color="auto" w:fill="FFFF00"/>
            <w:vAlign w:val="center"/>
          </w:tcPr>
          <w:p w:rsidR="00DC5852" w:rsidRPr="00C13E93" w:rsidRDefault="00DC5852" w:rsidP="00EB02FF">
            <w:pPr>
              <w:autoSpaceDE/>
              <w:autoSpaceDN/>
              <w:spacing w:line="280" w:lineRule="exact"/>
              <w:jc w:val="center"/>
              <w:rPr>
                <w:rFonts w:hAnsi="標楷體"/>
                <w:sz w:val="24"/>
              </w:rPr>
            </w:pPr>
            <w:r w:rsidRPr="00C13E93">
              <w:rPr>
                <w:rFonts w:hAnsi="標楷體" w:hint="eastAsia"/>
                <w:sz w:val="24"/>
              </w:rPr>
              <w:t>預算金額(元)</w:t>
            </w:r>
          </w:p>
        </w:tc>
        <w:tc>
          <w:tcPr>
            <w:tcW w:w="3867" w:type="dxa"/>
            <w:gridSpan w:val="2"/>
            <w:tcBorders>
              <w:bottom w:val="single" w:sz="4" w:space="0" w:color="auto"/>
            </w:tcBorders>
            <w:shd w:val="clear" w:color="auto" w:fill="FFFF00"/>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cs="新細明體" w:hint="eastAsia"/>
                <w:sz w:val="24"/>
              </w:rPr>
              <w:t>投標廠商標價(元)</w:t>
            </w:r>
          </w:p>
        </w:tc>
      </w:tr>
      <w:tr w:rsidR="00DC5852" w:rsidRPr="00C13E93" w:rsidTr="00EB02FF">
        <w:trPr>
          <w:trHeight w:val="297"/>
          <w:jc w:val="center"/>
        </w:trPr>
        <w:tc>
          <w:tcPr>
            <w:tcW w:w="510" w:type="dxa"/>
            <w:vMerge w:val="restart"/>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hint="eastAsia"/>
                <w:sz w:val="24"/>
              </w:rPr>
              <w:t>1</w:t>
            </w:r>
          </w:p>
        </w:tc>
        <w:tc>
          <w:tcPr>
            <w:tcW w:w="2937" w:type="dxa"/>
            <w:vMerge w:val="restart"/>
            <w:vAlign w:val="center"/>
          </w:tcPr>
          <w:p w:rsidR="00DC5852" w:rsidRPr="00C13E93" w:rsidRDefault="00DC5852" w:rsidP="00EB02FF">
            <w:pPr>
              <w:wordWrap w:val="0"/>
              <w:autoSpaceDE/>
              <w:autoSpaceDN/>
              <w:spacing w:line="280" w:lineRule="exact"/>
              <w:rPr>
                <w:rFonts w:hAnsi="標楷體" w:cs="新細明體"/>
                <w:sz w:val="24"/>
                <w:szCs w:val="16"/>
              </w:rPr>
            </w:pPr>
            <w:r w:rsidRPr="00C13E93">
              <w:rPr>
                <w:rFonts w:hAnsi="標楷體" w:cs="新細明體" w:hint="eastAsia"/>
                <w:sz w:val="24"/>
                <w:szCs w:val="16"/>
              </w:rPr>
              <w:t>馬基隊主跑道胎屑清除及道面標誌線刷漆工程</w:t>
            </w:r>
            <w:r w:rsidRPr="00C13E93">
              <w:rPr>
                <w:rFonts w:hAnsi="標楷體" w:cs="新細明體" w:hint="eastAsia"/>
                <w:sz w:val="20"/>
                <w:szCs w:val="16"/>
              </w:rPr>
              <w:t>(案號:</w:t>
            </w:r>
            <w:r w:rsidRPr="00C13E93">
              <w:rPr>
                <w:rFonts w:hAnsi="標楷體"/>
                <w:sz w:val="20"/>
              </w:rPr>
              <w:t xml:space="preserve"> </w:t>
            </w:r>
            <w:r w:rsidRPr="00C13E93">
              <w:rPr>
                <w:rFonts w:hAnsi="標楷體" w:cs="新細明體"/>
                <w:sz w:val="20"/>
                <w:szCs w:val="16"/>
              </w:rPr>
              <w:t>103-0111020698900220</w:t>
            </w:r>
            <w:r w:rsidRPr="00C13E93">
              <w:rPr>
                <w:rFonts w:hAnsi="標楷體" w:cs="新細明體" w:hint="eastAsia"/>
                <w:sz w:val="20"/>
                <w:szCs w:val="16"/>
              </w:rPr>
              <w:t>)</w:t>
            </w:r>
          </w:p>
        </w:tc>
        <w:tc>
          <w:tcPr>
            <w:tcW w:w="1587" w:type="dxa"/>
            <w:vMerge w:val="restart"/>
            <w:tcBorders>
              <w:tl2br w:val="nil"/>
            </w:tcBorders>
            <w:vAlign w:val="center"/>
          </w:tcPr>
          <w:p w:rsidR="00DC5852" w:rsidRPr="00C13E93" w:rsidRDefault="00DC5852" w:rsidP="00EB02FF">
            <w:pPr>
              <w:autoSpaceDE/>
              <w:autoSpaceDN/>
              <w:spacing w:line="280" w:lineRule="exact"/>
              <w:jc w:val="center"/>
              <w:rPr>
                <w:rFonts w:hAnsi="標楷體" w:cs="新細明體"/>
                <w:sz w:val="24"/>
                <w:szCs w:val="24"/>
              </w:rPr>
            </w:pPr>
            <w:r w:rsidRPr="00C13E93">
              <w:rPr>
                <w:rFonts w:hAnsi="標楷體" w:cs="新細明體"/>
                <w:sz w:val="24"/>
                <w:szCs w:val="24"/>
              </w:rPr>
              <w:t>3,458,864</w:t>
            </w:r>
          </w:p>
        </w:tc>
        <w:tc>
          <w:tcPr>
            <w:tcW w:w="2480" w:type="dxa"/>
            <w:tcBorders>
              <w:right w:val="single" w:sz="4"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Pr>
                <w:rFonts w:hAnsi="標楷體" w:cs="新細明體" w:hint="eastAsia"/>
                <w:b/>
                <w:sz w:val="24"/>
              </w:rPr>
              <w:t>三Ο</w:t>
            </w:r>
            <w:r w:rsidRPr="00C13E93">
              <w:rPr>
                <w:rFonts w:hAnsi="標楷體" w:cs="新細明體" w:hint="eastAsia"/>
                <w:b/>
                <w:sz w:val="24"/>
              </w:rPr>
              <w:t>營造(得標)</w:t>
            </w:r>
          </w:p>
        </w:tc>
        <w:tc>
          <w:tcPr>
            <w:tcW w:w="1387" w:type="dxa"/>
            <w:tcBorders>
              <w:left w:val="single" w:sz="4" w:space="0" w:color="auto"/>
              <w:right w:val="inset" w:sz="6"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sidRPr="00C13E93">
              <w:rPr>
                <w:rFonts w:hAnsi="標楷體" w:cs="新細明體" w:hint="eastAsia"/>
                <w:sz w:val="24"/>
              </w:rPr>
              <w:t>2,940,000</w:t>
            </w:r>
          </w:p>
        </w:tc>
      </w:tr>
      <w:tr w:rsidR="00DC5852" w:rsidRPr="00C13E93" w:rsidTr="00EB02FF">
        <w:trPr>
          <w:trHeight w:val="251"/>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szCs w:val="24"/>
              </w:rPr>
            </w:pPr>
          </w:p>
        </w:tc>
        <w:tc>
          <w:tcPr>
            <w:tcW w:w="2480" w:type="dxa"/>
            <w:tcBorders>
              <w:right w:val="single" w:sz="4" w:space="0" w:color="auto"/>
              <w:tl2br w:val="nil"/>
            </w:tcBorders>
            <w:vAlign w:val="center"/>
          </w:tcPr>
          <w:p w:rsidR="00DC5852" w:rsidRPr="00C13E93" w:rsidRDefault="00DC5852" w:rsidP="00EB02FF">
            <w:pPr>
              <w:autoSpaceDE/>
              <w:autoSpaceDN/>
              <w:spacing w:line="280" w:lineRule="exact"/>
              <w:jc w:val="left"/>
              <w:rPr>
                <w:rFonts w:hAnsi="標楷體" w:cs="新細明體"/>
                <w:b/>
                <w:sz w:val="24"/>
              </w:rPr>
            </w:pPr>
            <w:r>
              <w:rPr>
                <w:rFonts w:hAnsi="標楷體" w:cs="新細明體" w:hint="eastAsia"/>
                <w:sz w:val="24"/>
              </w:rPr>
              <w:t>富Ο</w:t>
            </w:r>
            <w:r w:rsidRPr="00C13E93">
              <w:rPr>
                <w:rFonts w:hAnsi="標楷體" w:hint="eastAsia"/>
                <w:sz w:val="24"/>
              </w:rPr>
              <w:t>營造</w:t>
            </w:r>
          </w:p>
        </w:tc>
        <w:tc>
          <w:tcPr>
            <w:tcW w:w="1387" w:type="dxa"/>
            <w:tcBorders>
              <w:left w:val="single" w:sz="4" w:space="0" w:color="auto"/>
              <w:right w:val="inset" w:sz="6"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sidRPr="00C13E93">
              <w:rPr>
                <w:rFonts w:hAnsi="標楷體" w:cs="新細明體" w:hint="eastAsia"/>
                <w:sz w:val="24"/>
              </w:rPr>
              <w:t>3,300,000</w:t>
            </w:r>
          </w:p>
        </w:tc>
      </w:tr>
      <w:tr w:rsidR="00DC5852" w:rsidRPr="00C13E93" w:rsidTr="00EB02FF">
        <w:trPr>
          <w:trHeight w:val="173"/>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szCs w:val="24"/>
              </w:rPr>
            </w:pPr>
          </w:p>
        </w:tc>
        <w:tc>
          <w:tcPr>
            <w:tcW w:w="2480" w:type="dxa"/>
            <w:tcBorders>
              <w:right w:val="single" w:sz="4"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Pr>
                <w:rFonts w:hAnsi="標楷體" w:cs="新細明體" w:hint="eastAsia"/>
                <w:sz w:val="24"/>
              </w:rPr>
              <w:t>桂Ο</w:t>
            </w:r>
            <w:r w:rsidRPr="00C13E93">
              <w:rPr>
                <w:rFonts w:hAnsi="標楷體" w:cs="新細明體" w:hint="eastAsia"/>
                <w:sz w:val="24"/>
              </w:rPr>
              <w:t>營造</w:t>
            </w:r>
          </w:p>
        </w:tc>
        <w:tc>
          <w:tcPr>
            <w:tcW w:w="1387" w:type="dxa"/>
            <w:tcBorders>
              <w:left w:val="single" w:sz="4" w:space="0" w:color="auto"/>
              <w:right w:val="inset" w:sz="6"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sidRPr="00C13E93">
              <w:rPr>
                <w:rFonts w:hAnsi="標楷體" w:cs="新細明體" w:hint="eastAsia"/>
                <w:sz w:val="24"/>
              </w:rPr>
              <w:t>3,430,070</w:t>
            </w:r>
          </w:p>
        </w:tc>
      </w:tr>
      <w:tr w:rsidR="00DC5852" w:rsidRPr="00C13E93" w:rsidTr="00EB02FF">
        <w:trPr>
          <w:trHeight w:val="301"/>
          <w:jc w:val="center"/>
        </w:trPr>
        <w:tc>
          <w:tcPr>
            <w:tcW w:w="510" w:type="dxa"/>
            <w:vMerge w:val="restart"/>
            <w:vAlign w:val="center"/>
          </w:tcPr>
          <w:p w:rsidR="00DC5852" w:rsidRPr="00C13E93" w:rsidRDefault="00DC5852" w:rsidP="00EB02FF">
            <w:pPr>
              <w:autoSpaceDE/>
              <w:autoSpaceDN/>
              <w:spacing w:line="280" w:lineRule="exact"/>
              <w:jc w:val="center"/>
              <w:rPr>
                <w:rFonts w:hAnsi="標楷體"/>
                <w:sz w:val="24"/>
              </w:rPr>
            </w:pPr>
            <w:r w:rsidRPr="00C13E93">
              <w:rPr>
                <w:rFonts w:hAnsi="標楷體" w:hint="eastAsia"/>
                <w:sz w:val="24"/>
              </w:rPr>
              <w:t>2</w:t>
            </w:r>
          </w:p>
        </w:tc>
        <w:tc>
          <w:tcPr>
            <w:tcW w:w="2937" w:type="dxa"/>
            <w:vMerge w:val="restart"/>
            <w:vAlign w:val="center"/>
          </w:tcPr>
          <w:p w:rsidR="00DC5852" w:rsidRPr="00C13E93" w:rsidRDefault="00DC5852" w:rsidP="00EB02FF">
            <w:pPr>
              <w:wordWrap w:val="0"/>
              <w:autoSpaceDE/>
              <w:autoSpaceDN/>
              <w:spacing w:line="280" w:lineRule="exact"/>
              <w:rPr>
                <w:rFonts w:hAnsi="標楷體" w:cs="新細明體"/>
                <w:sz w:val="24"/>
                <w:szCs w:val="16"/>
              </w:rPr>
            </w:pPr>
            <w:r w:rsidRPr="00C13E93">
              <w:rPr>
                <w:rFonts w:hAnsi="標楷體" w:cs="新細明體" w:hint="eastAsia"/>
                <w:sz w:val="24"/>
                <w:szCs w:val="16"/>
              </w:rPr>
              <w:t>馬基隊主跑道胎屑清除及道面標線刷漆工程</w:t>
            </w:r>
            <w:r w:rsidRPr="00C13E93">
              <w:rPr>
                <w:rFonts w:hAnsi="標楷體" w:cs="新細明體" w:hint="eastAsia"/>
                <w:sz w:val="20"/>
                <w:szCs w:val="16"/>
              </w:rPr>
              <w:t>(案號:</w:t>
            </w:r>
            <w:r w:rsidRPr="00C13E93">
              <w:rPr>
                <w:rFonts w:hAnsi="標楷體"/>
                <w:sz w:val="20"/>
              </w:rPr>
              <w:t xml:space="preserve"> </w:t>
            </w:r>
            <w:r w:rsidRPr="00C13E93">
              <w:rPr>
                <w:rFonts w:hAnsi="標楷體" w:cs="新細明體"/>
                <w:sz w:val="20"/>
                <w:szCs w:val="16"/>
              </w:rPr>
              <w:t>104-0111030665000120</w:t>
            </w:r>
            <w:r w:rsidRPr="00C13E93">
              <w:rPr>
                <w:rFonts w:hAnsi="標楷體" w:cs="新細明體" w:hint="eastAsia"/>
                <w:sz w:val="20"/>
                <w:szCs w:val="16"/>
              </w:rPr>
              <w:t>)</w:t>
            </w:r>
          </w:p>
        </w:tc>
        <w:tc>
          <w:tcPr>
            <w:tcW w:w="1587" w:type="dxa"/>
            <w:vMerge w:val="restart"/>
            <w:tcBorders>
              <w:tl2br w:val="nil"/>
            </w:tcBorders>
            <w:vAlign w:val="center"/>
          </w:tcPr>
          <w:p w:rsidR="00DC5852" w:rsidRPr="00C13E93" w:rsidRDefault="00DC5852" w:rsidP="00EB02FF">
            <w:pPr>
              <w:autoSpaceDE/>
              <w:autoSpaceDN/>
              <w:spacing w:line="280" w:lineRule="exact"/>
              <w:jc w:val="center"/>
              <w:rPr>
                <w:rFonts w:hAnsi="標楷體"/>
                <w:sz w:val="24"/>
                <w:szCs w:val="24"/>
              </w:rPr>
            </w:pPr>
            <w:r w:rsidRPr="00C13E93">
              <w:rPr>
                <w:rFonts w:hAnsi="標楷體"/>
                <w:sz w:val="24"/>
                <w:szCs w:val="24"/>
              </w:rPr>
              <w:t>3,4</w:t>
            </w:r>
            <w:r w:rsidRPr="00C13E93">
              <w:rPr>
                <w:rFonts w:hAnsi="標楷體" w:hint="eastAsia"/>
                <w:sz w:val="24"/>
                <w:szCs w:val="24"/>
              </w:rPr>
              <w:t>60</w:t>
            </w:r>
            <w:r w:rsidRPr="00C13E93">
              <w:rPr>
                <w:rFonts w:hAnsi="標楷體"/>
                <w:sz w:val="24"/>
                <w:szCs w:val="24"/>
              </w:rPr>
              <w:t>,</w:t>
            </w:r>
            <w:r w:rsidRPr="00C13E93">
              <w:rPr>
                <w:rFonts w:hAnsi="標楷體" w:hint="eastAsia"/>
                <w:sz w:val="24"/>
                <w:szCs w:val="24"/>
              </w:rPr>
              <w:t>000</w:t>
            </w:r>
          </w:p>
        </w:tc>
        <w:tc>
          <w:tcPr>
            <w:tcW w:w="2480" w:type="dxa"/>
            <w:tcBorders>
              <w:tl2br w:val="nil"/>
            </w:tcBorders>
          </w:tcPr>
          <w:p w:rsidR="00DC5852" w:rsidRPr="00C13E93" w:rsidRDefault="00DC5852" w:rsidP="00EB02FF">
            <w:pPr>
              <w:autoSpaceDE/>
              <w:autoSpaceDN/>
              <w:spacing w:line="280" w:lineRule="exact"/>
              <w:jc w:val="left"/>
              <w:rPr>
                <w:rFonts w:hAnsi="標楷體"/>
                <w:sz w:val="24"/>
              </w:rPr>
            </w:pPr>
            <w:r>
              <w:rPr>
                <w:rFonts w:hAnsi="標楷體" w:cs="新細明體" w:hint="eastAsia"/>
                <w:b/>
                <w:sz w:val="24"/>
              </w:rPr>
              <w:t>三Ο</w:t>
            </w:r>
            <w:r w:rsidRPr="00C13E93">
              <w:rPr>
                <w:rFonts w:hAnsi="標楷體" w:cs="新細明體" w:hint="eastAsia"/>
                <w:b/>
                <w:sz w:val="24"/>
              </w:rPr>
              <w:t>營造(得標)</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3,080,000</w:t>
            </w:r>
          </w:p>
        </w:tc>
      </w:tr>
      <w:tr w:rsidR="00DC5852" w:rsidRPr="00C13E93" w:rsidTr="00EB02FF">
        <w:trPr>
          <w:trHeight w:val="321"/>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sz w:val="24"/>
                <w:szCs w:val="24"/>
              </w:rPr>
            </w:pPr>
          </w:p>
        </w:tc>
        <w:tc>
          <w:tcPr>
            <w:tcW w:w="2480" w:type="dxa"/>
            <w:tcBorders>
              <w:tl2br w:val="nil"/>
            </w:tcBorders>
          </w:tcPr>
          <w:p w:rsidR="00DC5852" w:rsidRPr="00C13E93" w:rsidRDefault="00DC5852" w:rsidP="00EB02FF">
            <w:pPr>
              <w:autoSpaceDE/>
              <w:autoSpaceDN/>
              <w:spacing w:line="280" w:lineRule="exact"/>
              <w:jc w:val="left"/>
              <w:rPr>
                <w:rFonts w:hAnsi="標楷體" w:cs="新細明體"/>
                <w:b/>
                <w:sz w:val="24"/>
              </w:rPr>
            </w:pPr>
            <w:r>
              <w:rPr>
                <w:rFonts w:hAnsi="標楷體" w:cs="新細明體" w:hint="eastAsia"/>
                <w:sz w:val="24"/>
              </w:rPr>
              <w:t>富Ο</w:t>
            </w:r>
            <w:r w:rsidRPr="00C13E93">
              <w:rPr>
                <w:rFonts w:hAnsi="標楷體" w:hint="eastAsia"/>
                <w:sz w:val="24"/>
              </w:rPr>
              <w:t>營造</w:t>
            </w:r>
            <w:r w:rsidRPr="00C13E93">
              <w:rPr>
                <w:rFonts w:hAnsi="標楷體" w:hint="eastAsia"/>
                <w:sz w:val="20"/>
              </w:rPr>
              <w:t>★</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3,300,000</w:t>
            </w:r>
          </w:p>
        </w:tc>
      </w:tr>
      <w:tr w:rsidR="00DC5852" w:rsidRPr="00C13E93" w:rsidTr="00EB02FF">
        <w:trPr>
          <w:trHeight w:val="286"/>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sz w:val="24"/>
                <w:szCs w:val="24"/>
              </w:rPr>
            </w:pPr>
          </w:p>
        </w:tc>
        <w:tc>
          <w:tcPr>
            <w:tcW w:w="2480" w:type="dxa"/>
            <w:tcBorders>
              <w:tl2br w:val="nil"/>
            </w:tcBorders>
          </w:tcPr>
          <w:p w:rsidR="00DC5852" w:rsidRPr="00C13E93" w:rsidRDefault="00DC5852" w:rsidP="00EB02FF">
            <w:pPr>
              <w:autoSpaceDE/>
              <w:autoSpaceDN/>
              <w:spacing w:line="280" w:lineRule="exact"/>
              <w:jc w:val="left"/>
              <w:rPr>
                <w:rFonts w:hAnsi="標楷體" w:cs="新細明體"/>
                <w:sz w:val="24"/>
              </w:rPr>
            </w:pPr>
            <w:r>
              <w:rPr>
                <w:rFonts w:hAnsi="標楷體" w:hint="eastAsia"/>
                <w:sz w:val="24"/>
              </w:rPr>
              <w:t>桂Ο</w:t>
            </w:r>
            <w:r w:rsidRPr="00C13E93">
              <w:rPr>
                <w:rFonts w:hAnsi="標楷體" w:hint="eastAsia"/>
                <w:sz w:val="24"/>
              </w:rPr>
              <w:t>營造</w:t>
            </w:r>
            <w:r w:rsidRPr="00C13E93">
              <w:rPr>
                <w:rFonts w:hAnsi="標楷體" w:hint="eastAsia"/>
                <w:sz w:val="20"/>
              </w:rPr>
              <w:t>★</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3,289,944</w:t>
            </w:r>
          </w:p>
        </w:tc>
      </w:tr>
      <w:tr w:rsidR="00DC5852" w:rsidRPr="00C13E93" w:rsidTr="00EB02FF">
        <w:trPr>
          <w:trHeight w:val="298"/>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sz w:val="24"/>
                <w:szCs w:val="24"/>
              </w:rPr>
            </w:pPr>
          </w:p>
        </w:tc>
        <w:tc>
          <w:tcPr>
            <w:tcW w:w="2480"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沅</w:t>
            </w:r>
            <w:r>
              <w:rPr>
                <w:rFonts w:hAnsi="標楷體" w:hint="eastAsia"/>
                <w:sz w:val="24"/>
              </w:rPr>
              <w:t>Ο</w:t>
            </w:r>
            <w:r w:rsidRPr="00C13E93">
              <w:rPr>
                <w:rFonts w:hAnsi="標楷體" w:hint="eastAsia"/>
                <w:sz w:val="24"/>
              </w:rPr>
              <w:t>營造有限公司</w:t>
            </w:r>
            <w:r w:rsidRPr="00C13E93">
              <w:rPr>
                <w:rFonts w:hAnsi="標楷體" w:hint="eastAsia"/>
                <w:sz w:val="20"/>
              </w:rPr>
              <w:t>●</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3,279,615</w:t>
            </w:r>
          </w:p>
        </w:tc>
      </w:tr>
      <w:tr w:rsidR="00DC5852" w:rsidRPr="00C13E93" w:rsidTr="00EB02FF">
        <w:trPr>
          <w:trHeight w:val="293"/>
          <w:jc w:val="center"/>
        </w:trPr>
        <w:tc>
          <w:tcPr>
            <w:tcW w:w="510" w:type="dxa"/>
            <w:vMerge w:val="restart"/>
            <w:vAlign w:val="center"/>
          </w:tcPr>
          <w:p w:rsidR="00DC5852" w:rsidRPr="00C13E93" w:rsidRDefault="00DC5852" w:rsidP="00EB02FF">
            <w:pPr>
              <w:autoSpaceDE/>
              <w:autoSpaceDN/>
              <w:spacing w:line="280" w:lineRule="exact"/>
              <w:jc w:val="center"/>
              <w:rPr>
                <w:rFonts w:hAnsi="標楷體"/>
                <w:sz w:val="24"/>
              </w:rPr>
            </w:pPr>
            <w:r w:rsidRPr="00C13E93">
              <w:rPr>
                <w:rFonts w:hAnsi="標楷體" w:hint="eastAsia"/>
                <w:sz w:val="24"/>
              </w:rPr>
              <w:t>3</w:t>
            </w:r>
          </w:p>
        </w:tc>
        <w:tc>
          <w:tcPr>
            <w:tcW w:w="2937" w:type="dxa"/>
            <w:vMerge w:val="restart"/>
            <w:vAlign w:val="center"/>
          </w:tcPr>
          <w:p w:rsidR="00DC5852" w:rsidRPr="00C13E93" w:rsidRDefault="00DC5852" w:rsidP="00EB02FF">
            <w:pPr>
              <w:autoSpaceDE/>
              <w:autoSpaceDN/>
              <w:spacing w:line="280" w:lineRule="exact"/>
              <w:rPr>
                <w:rFonts w:hAnsi="標楷體" w:cs="新細明體"/>
                <w:sz w:val="24"/>
                <w:szCs w:val="16"/>
              </w:rPr>
            </w:pPr>
            <w:r w:rsidRPr="00C13E93">
              <w:rPr>
                <w:rFonts w:hAnsi="標楷體" w:cs="新細明體" w:hint="eastAsia"/>
                <w:sz w:val="24"/>
                <w:szCs w:val="16"/>
              </w:rPr>
              <w:t>跑道地帶堅硬重直地面改善、B2聯絡道及舊一</w:t>
            </w:r>
            <w:r w:rsidRPr="00C13E93">
              <w:rPr>
                <w:rFonts w:hAnsi="標楷體" w:cs="新細明體" w:hint="eastAsia"/>
                <w:sz w:val="24"/>
                <w:szCs w:val="16"/>
              </w:rPr>
              <w:lastRenderedPageBreak/>
              <w:t>線待命室打除、基地K2-K4滑行道兩側路緣石新設工程</w:t>
            </w:r>
          </w:p>
        </w:tc>
        <w:tc>
          <w:tcPr>
            <w:tcW w:w="1587" w:type="dxa"/>
            <w:vMerge w:val="restart"/>
            <w:tcBorders>
              <w:tl2br w:val="nil"/>
            </w:tcBorders>
            <w:vAlign w:val="center"/>
          </w:tcPr>
          <w:p w:rsidR="00DC5852" w:rsidRPr="00C13E93" w:rsidRDefault="00DC5852" w:rsidP="00EB02FF">
            <w:pPr>
              <w:autoSpaceDE/>
              <w:autoSpaceDN/>
              <w:spacing w:line="280" w:lineRule="exact"/>
              <w:jc w:val="center"/>
              <w:rPr>
                <w:rFonts w:hAnsi="標楷體"/>
                <w:sz w:val="24"/>
                <w:szCs w:val="24"/>
              </w:rPr>
            </w:pPr>
            <w:r w:rsidRPr="00C13E93">
              <w:rPr>
                <w:rFonts w:hAnsi="標楷體"/>
                <w:sz w:val="24"/>
                <w:szCs w:val="24"/>
              </w:rPr>
              <w:lastRenderedPageBreak/>
              <w:t>2,649,207</w:t>
            </w:r>
          </w:p>
        </w:tc>
        <w:tc>
          <w:tcPr>
            <w:tcW w:w="2480" w:type="dxa"/>
            <w:tcBorders>
              <w:tl2br w:val="nil"/>
            </w:tcBorders>
          </w:tcPr>
          <w:p w:rsidR="00DC5852" w:rsidRPr="00C13E93" w:rsidRDefault="00DC5852" w:rsidP="00EB02FF">
            <w:pPr>
              <w:autoSpaceDE/>
              <w:autoSpaceDN/>
              <w:spacing w:line="280" w:lineRule="exact"/>
              <w:jc w:val="left"/>
              <w:rPr>
                <w:rFonts w:hAnsi="標楷體"/>
                <w:sz w:val="24"/>
              </w:rPr>
            </w:pPr>
            <w:r>
              <w:rPr>
                <w:rFonts w:hAnsi="標楷體" w:cs="新細明體" w:hint="eastAsia"/>
                <w:b/>
                <w:sz w:val="24"/>
              </w:rPr>
              <w:t>三Ο</w:t>
            </w:r>
            <w:r w:rsidRPr="00C13E93">
              <w:rPr>
                <w:rFonts w:hAnsi="標楷體" w:cs="新細明體" w:hint="eastAsia"/>
                <w:b/>
                <w:sz w:val="24"/>
              </w:rPr>
              <w:t>營造(得標)</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2,380,000</w:t>
            </w:r>
          </w:p>
        </w:tc>
      </w:tr>
      <w:tr w:rsidR="00DC5852" w:rsidRPr="00C13E93" w:rsidTr="00EB02FF">
        <w:trPr>
          <w:trHeight w:val="333"/>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rPr>
            </w:pPr>
          </w:p>
        </w:tc>
        <w:tc>
          <w:tcPr>
            <w:tcW w:w="2480" w:type="dxa"/>
            <w:tcBorders>
              <w:tl2br w:val="nil"/>
            </w:tcBorders>
          </w:tcPr>
          <w:p w:rsidR="00DC5852" w:rsidRPr="00C13E93" w:rsidRDefault="00DC5852" w:rsidP="00EB02FF">
            <w:pPr>
              <w:autoSpaceDE/>
              <w:autoSpaceDN/>
              <w:spacing w:line="280" w:lineRule="exact"/>
              <w:jc w:val="left"/>
              <w:rPr>
                <w:rFonts w:hAnsi="標楷體" w:cs="新細明體"/>
                <w:b/>
                <w:sz w:val="24"/>
              </w:rPr>
            </w:pPr>
            <w:r>
              <w:rPr>
                <w:rFonts w:hAnsi="標楷體" w:cs="新細明體" w:hint="eastAsia"/>
                <w:sz w:val="24"/>
              </w:rPr>
              <w:t>富Ο</w:t>
            </w:r>
            <w:r w:rsidRPr="00C13E93">
              <w:rPr>
                <w:rFonts w:hAnsi="標楷體" w:hint="eastAsia"/>
                <w:sz w:val="24"/>
              </w:rPr>
              <w:t>營造</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2,480,000</w:t>
            </w:r>
          </w:p>
        </w:tc>
      </w:tr>
      <w:tr w:rsidR="00DC5852" w:rsidRPr="00C13E93" w:rsidTr="00EB02FF">
        <w:trPr>
          <w:trHeight w:val="274"/>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rPr>
            </w:pPr>
          </w:p>
        </w:tc>
        <w:tc>
          <w:tcPr>
            <w:tcW w:w="2480" w:type="dxa"/>
            <w:tcBorders>
              <w:tl2br w:val="nil"/>
            </w:tcBorders>
          </w:tcPr>
          <w:p w:rsidR="00DC5852" w:rsidRPr="00C13E93" w:rsidRDefault="00DC5852" w:rsidP="00EB02FF">
            <w:pPr>
              <w:autoSpaceDE/>
              <w:autoSpaceDN/>
              <w:spacing w:line="280" w:lineRule="exact"/>
              <w:jc w:val="left"/>
              <w:rPr>
                <w:rFonts w:hAnsi="標楷體" w:cs="新細明體"/>
                <w:sz w:val="24"/>
              </w:rPr>
            </w:pPr>
            <w:r>
              <w:rPr>
                <w:rFonts w:hAnsi="標楷體" w:hint="eastAsia"/>
                <w:sz w:val="24"/>
              </w:rPr>
              <w:t>桂Ο</w:t>
            </w:r>
            <w:r w:rsidRPr="00C13E93">
              <w:rPr>
                <w:rFonts w:hAnsi="標楷體" w:hint="eastAsia"/>
                <w:sz w:val="24"/>
              </w:rPr>
              <w:t>營造</w:t>
            </w:r>
            <w:r w:rsidRPr="00C13E93">
              <w:rPr>
                <w:rFonts w:hAnsi="標楷體" w:hint="eastAsia"/>
                <w:sz w:val="20"/>
              </w:rPr>
              <w:t>★</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2,596,397</w:t>
            </w:r>
          </w:p>
        </w:tc>
      </w:tr>
      <w:tr w:rsidR="00DC5852" w:rsidRPr="00C13E93" w:rsidTr="00EB02FF">
        <w:trPr>
          <w:trHeight w:val="58"/>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rPr>
            </w:pPr>
          </w:p>
        </w:tc>
        <w:tc>
          <w:tcPr>
            <w:tcW w:w="2480"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光</w:t>
            </w:r>
            <w:r>
              <w:rPr>
                <w:rFonts w:hAnsi="標楷體" w:hint="eastAsia"/>
                <w:sz w:val="24"/>
              </w:rPr>
              <w:t>Ο</w:t>
            </w:r>
            <w:r w:rsidRPr="00C13E93">
              <w:rPr>
                <w:rFonts w:hAnsi="標楷體" w:hint="eastAsia"/>
                <w:sz w:val="24"/>
              </w:rPr>
              <w:t>營造有限公司</w:t>
            </w:r>
            <w:r w:rsidRPr="00C13E93">
              <w:rPr>
                <w:rFonts w:hAnsi="標楷體" w:hint="eastAsia"/>
                <w:sz w:val="20"/>
              </w:rPr>
              <w:t>★</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2,160,000</w:t>
            </w:r>
          </w:p>
        </w:tc>
      </w:tr>
      <w:tr w:rsidR="00DC5852" w:rsidRPr="00C13E93" w:rsidTr="00EB02FF">
        <w:trPr>
          <w:trHeight w:val="345"/>
          <w:jc w:val="center"/>
        </w:trPr>
        <w:tc>
          <w:tcPr>
            <w:tcW w:w="510" w:type="dxa"/>
            <w:vMerge w:val="restart"/>
            <w:vAlign w:val="center"/>
          </w:tcPr>
          <w:p w:rsidR="00DC5852" w:rsidRPr="00C13E93" w:rsidRDefault="00DC5852" w:rsidP="00EB02FF">
            <w:pPr>
              <w:autoSpaceDE/>
              <w:autoSpaceDN/>
              <w:spacing w:line="280" w:lineRule="exact"/>
              <w:jc w:val="center"/>
              <w:rPr>
                <w:rFonts w:hAnsi="標楷體"/>
                <w:sz w:val="24"/>
              </w:rPr>
            </w:pPr>
            <w:r w:rsidRPr="00C13E93">
              <w:rPr>
                <w:rFonts w:hAnsi="標楷體" w:hint="eastAsia"/>
                <w:sz w:val="24"/>
              </w:rPr>
              <w:t>4</w:t>
            </w:r>
          </w:p>
        </w:tc>
        <w:tc>
          <w:tcPr>
            <w:tcW w:w="2937" w:type="dxa"/>
            <w:vMerge w:val="restart"/>
            <w:vAlign w:val="center"/>
          </w:tcPr>
          <w:p w:rsidR="00DC5852" w:rsidRPr="00C13E93" w:rsidRDefault="00DC5852" w:rsidP="00EB02FF">
            <w:pPr>
              <w:autoSpaceDE/>
              <w:autoSpaceDN/>
              <w:spacing w:line="280" w:lineRule="exact"/>
              <w:jc w:val="left"/>
              <w:rPr>
                <w:rFonts w:hAnsi="標楷體" w:cs="新細明體"/>
                <w:sz w:val="24"/>
                <w:szCs w:val="16"/>
              </w:rPr>
            </w:pPr>
            <w:r w:rsidRPr="00C13E93">
              <w:rPr>
                <w:rFonts w:hAnsi="標楷體" w:cs="新細明體" w:hint="eastAsia"/>
                <w:sz w:val="24"/>
                <w:szCs w:val="16"/>
              </w:rPr>
              <w:t>105年馬基隊B機庫維護案</w:t>
            </w:r>
          </w:p>
        </w:tc>
        <w:tc>
          <w:tcPr>
            <w:tcW w:w="1587" w:type="dxa"/>
            <w:vMerge w:val="restart"/>
            <w:tcBorders>
              <w:tl2br w:val="nil"/>
            </w:tcBorders>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cs="新細明體"/>
                <w:sz w:val="24"/>
              </w:rPr>
              <w:t>2,998,800</w:t>
            </w:r>
          </w:p>
        </w:tc>
        <w:tc>
          <w:tcPr>
            <w:tcW w:w="2480" w:type="dxa"/>
            <w:tcBorders>
              <w:tl2br w:val="nil"/>
            </w:tcBorders>
          </w:tcPr>
          <w:p w:rsidR="00DC5852" w:rsidRPr="00C13E93" w:rsidRDefault="00DC5852" w:rsidP="00EB02FF">
            <w:pPr>
              <w:autoSpaceDE/>
              <w:autoSpaceDN/>
              <w:spacing w:line="280" w:lineRule="exact"/>
              <w:jc w:val="left"/>
              <w:rPr>
                <w:rFonts w:hAnsi="標楷體"/>
                <w:sz w:val="24"/>
              </w:rPr>
            </w:pPr>
            <w:r>
              <w:rPr>
                <w:rFonts w:hAnsi="標楷體" w:cs="新細明體" w:hint="eastAsia"/>
                <w:b/>
                <w:sz w:val="24"/>
              </w:rPr>
              <w:t>三Ο</w:t>
            </w:r>
            <w:r w:rsidRPr="00C13E93">
              <w:rPr>
                <w:rFonts w:hAnsi="標楷體" w:cs="新細明體" w:hint="eastAsia"/>
                <w:b/>
                <w:sz w:val="24"/>
              </w:rPr>
              <w:t>營造(得標)</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2,440,000</w:t>
            </w:r>
          </w:p>
        </w:tc>
      </w:tr>
      <w:tr w:rsidR="00DC5852" w:rsidRPr="00C13E93" w:rsidTr="00EB02FF">
        <w:trPr>
          <w:trHeight w:val="321"/>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rPr>
            </w:pPr>
          </w:p>
        </w:tc>
        <w:tc>
          <w:tcPr>
            <w:tcW w:w="2480" w:type="dxa"/>
            <w:tcBorders>
              <w:tl2br w:val="nil"/>
            </w:tcBorders>
          </w:tcPr>
          <w:p w:rsidR="00DC5852" w:rsidRPr="00C13E93" w:rsidRDefault="00DC5852" w:rsidP="00EB02FF">
            <w:pPr>
              <w:autoSpaceDE/>
              <w:autoSpaceDN/>
              <w:spacing w:line="280" w:lineRule="exact"/>
              <w:jc w:val="left"/>
              <w:rPr>
                <w:rFonts w:hAnsi="標楷體" w:cs="新細明體"/>
                <w:b/>
                <w:sz w:val="24"/>
              </w:rPr>
            </w:pPr>
            <w:r>
              <w:rPr>
                <w:rFonts w:hAnsi="標楷體" w:cs="新細明體" w:hint="eastAsia"/>
                <w:sz w:val="24"/>
              </w:rPr>
              <w:t>富Ο</w:t>
            </w:r>
            <w:r w:rsidRPr="00C13E93">
              <w:rPr>
                <w:rFonts w:hAnsi="標楷體" w:hint="eastAsia"/>
                <w:sz w:val="24"/>
              </w:rPr>
              <w:t>營造</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2,800,000</w:t>
            </w:r>
          </w:p>
        </w:tc>
      </w:tr>
      <w:tr w:rsidR="00DC5852" w:rsidRPr="00C13E93" w:rsidTr="00EB02FF">
        <w:trPr>
          <w:trHeight w:val="226"/>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rPr>
            </w:pPr>
          </w:p>
        </w:tc>
        <w:tc>
          <w:tcPr>
            <w:tcW w:w="2480" w:type="dxa"/>
            <w:tcBorders>
              <w:tl2br w:val="nil"/>
            </w:tcBorders>
          </w:tcPr>
          <w:p w:rsidR="00DC5852" w:rsidRPr="00C13E93" w:rsidRDefault="00DC5852" w:rsidP="00EB02FF">
            <w:pPr>
              <w:autoSpaceDE/>
              <w:autoSpaceDN/>
              <w:spacing w:line="280" w:lineRule="exact"/>
              <w:jc w:val="left"/>
              <w:rPr>
                <w:rFonts w:hAnsi="標楷體" w:cs="新細明體"/>
                <w:sz w:val="24"/>
              </w:rPr>
            </w:pPr>
            <w:r>
              <w:rPr>
                <w:rFonts w:hAnsi="標楷體" w:hint="eastAsia"/>
                <w:sz w:val="24"/>
              </w:rPr>
              <w:t>桂Ο</w:t>
            </w:r>
            <w:r w:rsidRPr="00C13E93">
              <w:rPr>
                <w:rFonts w:hAnsi="標楷體" w:hint="eastAsia"/>
                <w:sz w:val="24"/>
              </w:rPr>
              <w:t>營造</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2,908,040</w:t>
            </w:r>
          </w:p>
        </w:tc>
      </w:tr>
      <w:tr w:rsidR="00DC5852" w:rsidRPr="00C13E93" w:rsidTr="00EB02FF">
        <w:trPr>
          <w:trHeight w:val="260"/>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rPr>
            </w:pPr>
          </w:p>
        </w:tc>
        <w:tc>
          <w:tcPr>
            <w:tcW w:w="2480"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啟</w:t>
            </w:r>
            <w:r>
              <w:rPr>
                <w:rFonts w:hAnsi="標楷體" w:hint="eastAsia"/>
                <w:sz w:val="24"/>
              </w:rPr>
              <w:t>Ο</w:t>
            </w:r>
            <w:r w:rsidRPr="00C13E93">
              <w:rPr>
                <w:rFonts w:hAnsi="標楷體" w:hint="eastAsia"/>
                <w:sz w:val="24"/>
              </w:rPr>
              <w:t>營造有限公司</w:t>
            </w:r>
            <w:r w:rsidRPr="00C13E93">
              <w:rPr>
                <w:rFonts w:hAnsi="標楷體" w:hint="eastAsia"/>
                <w:sz w:val="20"/>
              </w:rPr>
              <w:t>●</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2,745,000</w:t>
            </w:r>
          </w:p>
        </w:tc>
      </w:tr>
      <w:tr w:rsidR="00DC5852" w:rsidRPr="00C13E93" w:rsidTr="00EB02FF">
        <w:trPr>
          <w:trHeight w:val="333"/>
          <w:jc w:val="center"/>
        </w:trPr>
        <w:tc>
          <w:tcPr>
            <w:tcW w:w="510" w:type="dxa"/>
            <w:vMerge w:val="restart"/>
            <w:vAlign w:val="center"/>
          </w:tcPr>
          <w:p w:rsidR="00DC5852" w:rsidRPr="00C13E93" w:rsidRDefault="00DC5852" w:rsidP="00EB02FF">
            <w:pPr>
              <w:autoSpaceDE/>
              <w:autoSpaceDN/>
              <w:spacing w:line="280" w:lineRule="exact"/>
              <w:jc w:val="center"/>
              <w:rPr>
                <w:rFonts w:hAnsi="標楷體"/>
                <w:sz w:val="24"/>
              </w:rPr>
            </w:pPr>
            <w:r w:rsidRPr="00C13E93">
              <w:rPr>
                <w:rFonts w:hAnsi="標楷體" w:hint="eastAsia"/>
                <w:sz w:val="24"/>
              </w:rPr>
              <w:t>5</w:t>
            </w:r>
          </w:p>
        </w:tc>
        <w:tc>
          <w:tcPr>
            <w:tcW w:w="2937" w:type="dxa"/>
            <w:vMerge w:val="restart"/>
            <w:vAlign w:val="center"/>
          </w:tcPr>
          <w:p w:rsidR="00DC5852" w:rsidRPr="00C13E93" w:rsidRDefault="00DC5852" w:rsidP="00EB02FF">
            <w:pPr>
              <w:autoSpaceDE/>
              <w:autoSpaceDN/>
              <w:spacing w:line="280" w:lineRule="exact"/>
              <w:jc w:val="left"/>
              <w:rPr>
                <w:rFonts w:hAnsi="標楷體" w:cs="新細明體"/>
                <w:sz w:val="24"/>
                <w:szCs w:val="16"/>
              </w:rPr>
            </w:pPr>
            <w:r w:rsidRPr="00C13E93">
              <w:rPr>
                <w:rFonts w:hAnsi="標楷體" w:cs="新細明體" w:hint="eastAsia"/>
                <w:sz w:val="24"/>
                <w:szCs w:val="16"/>
              </w:rPr>
              <w:t>馬基隊主跑道胎屑清除及場面標誌線刷漆工程</w:t>
            </w:r>
          </w:p>
        </w:tc>
        <w:tc>
          <w:tcPr>
            <w:tcW w:w="1587" w:type="dxa"/>
            <w:vMerge w:val="restart"/>
            <w:tcBorders>
              <w:tl2br w:val="nil"/>
            </w:tcBorders>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cs="新細明體"/>
                <w:sz w:val="24"/>
              </w:rPr>
              <w:t>4,194,395</w:t>
            </w:r>
          </w:p>
        </w:tc>
        <w:tc>
          <w:tcPr>
            <w:tcW w:w="2480" w:type="dxa"/>
            <w:tcBorders>
              <w:tl2br w:val="nil"/>
            </w:tcBorders>
          </w:tcPr>
          <w:p w:rsidR="00DC5852" w:rsidRPr="00C13E93" w:rsidRDefault="00DC5852" w:rsidP="00EB02FF">
            <w:pPr>
              <w:autoSpaceDE/>
              <w:autoSpaceDN/>
              <w:spacing w:line="280" w:lineRule="exact"/>
              <w:jc w:val="left"/>
              <w:rPr>
                <w:rFonts w:hAnsi="標楷體"/>
                <w:sz w:val="24"/>
              </w:rPr>
            </w:pPr>
            <w:r>
              <w:rPr>
                <w:rFonts w:hAnsi="標楷體" w:cs="新細明體" w:hint="eastAsia"/>
                <w:b/>
                <w:sz w:val="24"/>
              </w:rPr>
              <w:t>三Ο</w:t>
            </w:r>
            <w:r w:rsidRPr="00C13E93">
              <w:rPr>
                <w:rFonts w:hAnsi="標楷體" w:cs="新細明體" w:hint="eastAsia"/>
                <w:b/>
                <w:sz w:val="24"/>
              </w:rPr>
              <w:t>營造(得標)</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2,890,000</w:t>
            </w:r>
          </w:p>
        </w:tc>
      </w:tr>
      <w:tr w:rsidR="00DC5852" w:rsidRPr="00C13E93" w:rsidTr="00EB02FF">
        <w:trPr>
          <w:trHeight w:val="309"/>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tcPr>
          <w:p w:rsidR="00DC5852" w:rsidRPr="00C13E93" w:rsidRDefault="00DC5852" w:rsidP="00EB02FF">
            <w:pPr>
              <w:autoSpaceDE/>
              <w:autoSpaceDN/>
              <w:spacing w:line="280" w:lineRule="exact"/>
              <w:jc w:val="left"/>
              <w:rPr>
                <w:rFonts w:hAnsi="標楷體" w:cs="新細明體"/>
                <w:b/>
                <w:sz w:val="24"/>
              </w:rPr>
            </w:pPr>
          </w:p>
        </w:tc>
        <w:tc>
          <w:tcPr>
            <w:tcW w:w="2480" w:type="dxa"/>
            <w:tcBorders>
              <w:tl2br w:val="nil"/>
            </w:tcBorders>
          </w:tcPr>
          <w:p w:rsidR="00DC5852" w:rsidRPr="00C13E93" w:rsidRDefault="00DC5852" w:rsidP="00EB02FF">
            <w:pPr>
              <w:autoSpaceDE/>
              <w:autoSpaceDN/>
              <w:spacing w:line="280" w:lineRule="exact"/>
              <w:jc w:val="left"/>
              <w:rPr>
                <w:rFonts w:hAnsi="標楷體" w:cs="新細明體"/>
                <w:b/>
                <w:sz w:val="24"/>
              </w:rPr>
            </w:pPr>
            <w:r>
              <w:rPr>
                <w:rFonts w:hAnsi="標楷體" w:cs="新細明體" w:hint="eastAsia"/>
                <w:sz w:val="24"/>
              </w:rPr>
              <w:t>富Ο</w:t>
            </w:r>
            <w:r w:rsidRPr="00C13E93">
              <w:rPr>
                <w:rFonts w:hAnsi="標楷體" w:hint="eastAsia"/>
                <w:sz w:val="24"/>
              </w:rPr>
              <w:t>營造</w:t>
            </w:r>
            <w:r w:rsidRPr="00C13E93">
              <w:rPr>
                <w:rFonts w:hAnsi="標楷體" w:cs="新細明體" w:hint="eastAsia"/>
                <w:sz w:val="20"/>
              </w:rPr>
              <w:t>■</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3,300,000</w:t>
            </w:r>
          </w:p>
        </w:tc>
      </w:tr>
      <w:tr w:rsidR="00DC5852" w:rsidRPr="00C13E93" w:rsidTr="00EB02FF">
        <w:trPr>
          <w:trHeight w:val="274"/>
          <w:jc w:val="center"/>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937"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587" w:type="dxa"/>
            <w:vMerge/>
            <w:tcBorders>
              <w:tl2br w:val="nil"/>
            </w:tcBorders>
          </w:tcPr>
          <w:p w:rsidR="00DC5852" w:rsidRPr="00C13E93" w:rsidRDefault="00DC5852" w:rsidP="00EB02FF">
            <w:pPr>
              <w:autoSpaceDE/>
              <w:autoSpaceDN/>
              <w:spacing w:line="280" w:lineRule="exact"/>
              <w:jc w:val="left"/>
              <w:rPr>
                <w:rFonts w:hAnsi="標楷體" w:cs="新細明體"/>
                <w:b/>
                <w:sz w:val="24"/>
              </w:rPr>
            </w:pPr>
          </w:p>
        </w:tc>
        <w:tc>
          <w:tcPr>
            <w:tcW w:w="2480" w:type="dxa"/>
            <w:tcBorders>
              <w:tl2br w:val="nil"/>
            </w:tcBorders>
          </w:tcPr>
          <w:p w:rsidR="00DC5852" w:rsidRPr="00C13E93" w:rsidRDefault="00DC5852" w:rsidP="00EB02FF">
            <w:pPr>
              <w:autoSpaceDE/>
              <w:autoSpaceDN/>
              <w:spacing w:line="280" w:lineRule="exact"/>
              <w:jc w:val="left"/>
              <w:rPr>
                <w:rFonts w:hAnsi="標楷體" w:cs="新細明體"/>
                <w:sz w:val="24"/>
              </w:rPr>
            </w:pPr>
            <w:r w:rsidRPr="00C13E93">
              <w:rPr>
                <w:rFonts w:hAnsi="標楷體" w:hint="eastAsia"/>
                <w:sz w:val="24"/>
              </w:rPr>
              <w:t>沅</w:t>
            </w:r>
            <w:r>
              <w:rPr>
                <w:rFonts w:hAnsi="標楷體" w:hint="eastAsia"/>
                <w:sz w:val="24"/>
              </w:rPr>
              <w:t>Ο</w:t>
            </w:r>
            <w:r w:rsidRPr="00C13E93">
              <w:rPr>
                <w:rFonts w:hAnsi="標楷體" w:hint="eastAsia"/>
                <w:sz w:val="24"/>
              </w:rPr>
              <w:t>營造有限公司</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2,892,973</w:t>
            </w:r>
          </w:p>
        </w:tc>
      </w:tr>
    </w:tbl>
    <w:p w:rsidR="00DC5852" w:rsidRPr="0076106F" w:rsidRDefault="00DC5852" w:rsidP="00DC5852">
      <w:pPr>
        <w:autoSpaceDE/>
        <w:autoSpaceDN/>
        <w:snapToGrid w:val="0"/>
        <w:spacing w:line="300" w:lineRule="exact"/>
        <w:ind w:leftChars="9" w:left="942" w:hangingChars="350" w:hanging="911"/>
        <w:jc w:val="left"/>
        <w:rPr>
          <w:rFonts w:hAnsi="標楷體"/>
          <w:sz w:val="24"/>
          <w:szCs w:val="24"/>
        </w:rPr>
      </w:pPr>
      <w:r w:rsidRPr="0076106F">
        <w:rPr>
          <w:rFonts w:hAnsi="標楷體" w:hint="eastAsia"/>
          <w:sz w:val="24"/>
          <w:szCs w:val="24"/>
        </w:rPr>
        <w:t>註：1.本表項次1至3標案，招標機關未保留廠商投標文件及相關決標階段前之採購文件。</w:t>
      </w:r>
    </w:p>
    <w:p w:rsidR="00DC5852" w:rsidRPr="0076106F" w:rsidRDefault="00DC5852" w:rsidP="00DC5852">
      <w:pPr>
        <w:autoSpaceDE/>
        <w:autoSpaceDN/>
        <w:snapToGrid w:val="0"/>
        <w:spacing w:line="300" w:lineRule="exact"/>
        <w:ind w:leftChars="9" w:left="942" w:hangingChars="350" w:hanging="911"/>
        <w:jc w:val="left"/>
        <w:rPr>
          <w:rFonts w:hAnsi="標楷體"/>
          <w:sz w:val="24"/>
          <w:szCs w:val="24"/>
        </w:rPr>
      </w:pPr>
      <w:r w:rsidRPr="0076106F">
        <w:rPr>
          <w:rFonts w:hAnsi="標楷體" w:hint="eastAsia"/>
          <w:color w:val="FFFFFF"/>
          <w:sz w:val="24"/>
          <w:szCs w:val="24"/>
        </w:rPr>
        <w:t>註：</w:t>
      </w:r>
      <w:r w:rsidRPr="0076106F">
        <w:rPr>
          <w:rFonts w:hAnsi="標楷體" w:hint="eastAsia"/>
          <w:sz w:val="24"/>
          <w:szCs w:val="24"/>
        </w:rPr>
        <w:t>2.★未檢附「特別聲明書」。</w:t>
      </w:r>
    </w:p>
    <w:p w:rsidR="00DC5852" w:rsidRPr="0076106F" w:rsidRDefault="00DC5852" w:rsidP="00DC5852">
      <w:pPr>
        <w:autoSpaceDE/>
        <w:autoSpaceDN/>
        <w:snapToGrid w:val="0"/>
        <w:spacing w:line="300" w:lineRule="exact"/>
        <w:ind w:leftChars="9" w:left="942" w:hangingChars="350" w:hanging="911"/>
        <w:jc w:val="left"/>
        <w:rPr>
          <w:rFonts w:hAnsi="標楷體"/>
          <w:sz w:val="24"/>
          <w:szCs w:val="24"/>
        </w:rPr>
      </w:pPr>
      <w:r w:rsidRPr="0076106F">
        <w:rPr>
          <w:rFonts w:hAnsi="標楷體" w:hint="eastAsia"/>
          <w:sz w:val="24"/>
          <w:szCs w:val="24"/>
        </w:rPr>
        <w:t xml:space="preserve">    3.●</w:t>
      </w:r>
      <w:r w:rsidRPr="0076106F">
        <w:rPr>
          <w:rFonts w:hAnsi="標楷體" w:cs="新細明體" w:hint="eastAsia"/>
          <w:sz w:val="24"/>
          <w:szCs w:val="24"/>
        </w:rPr>
        <w:t>價格文件內容不符招標文件規定</w:t>
      </w:r>
      <w:r w:rsidRPr="0076106F">
        <w:rPr>
          <w:rFonts w:hAnsi="標楷體" w:hint="eastAsia"/>
          <w:sz w:val="24"/>
          <w:szCs w:val="24"/>
        </w:rPr>
        <w:t>。</w:t>
      </w:r>
    </w:p>
    <w:p w:rsidR="00DC5852" w:rsidRPr="0076106F" w:rsidRDefault="00DC5852" w:rsidP="00DC5852">
      <w:pPr>
        <w:autoSpaceDE/>
        <w:autoSpaceDN/>
        <w:snapToGrid w:val="0"/>
        <w:spacing w:line="300" w:lineRule="exact"/>
        <w:ind w:leftChars="9" w:left="942" w:hangingChars="350" w:hanging="911"/>
        <w:jc w:val="left"/>
        <w:rPr>
          <w:rFonts w:hAnsi="標楷體" w:cs="新細明體"/>
          <w:sz w:val="24"/>
          <w:szCs w:val="24"/>
        </w:rPr>
      </w:pPr>
      <w:r w:rsidRPr="0076106F">
        <w:rPr>
          <w:rFonts w:hAnsi="標楷體" w:hint="eastAsia"/>
          <w:sz w:val="24"/>
          <w:szCs w:val="24"/>
        </w:rPr>
        <w:t xml:space="preserve">    4.</w:t>
      </w:r>
      <w:r w:rsidRPr="0076106F">
        <w:rPr>
          <w:rFonts w:hAnsi="標楷體" w:cs="新細明體" w:hint="eastAsia"/>
          <w:sz w:val="24"/>
          <w:szCs w:val="24"/>
        </w:rPr>
        <w:t>■未檢附押標金</w:t>
      </w:r>
      <w:r w:rsidRPr="0076106F">
        <w:rPr>
          <w:rFonts w:hAnsi="標楷體" w:hint="eastAsia"/>
          <w:sz w:val="24"/>
          <w:szCs w:val="24"/>
        </w:rPr>
        <w:t>。</w:t>
      </w:r>
    </w:p>
    <w:p w:rsidR="00DC5852" w:rsidRDefault="00DC5852" w:rsidP="00DC5852">
      <w:pPr>
        <w:autoSpaceDE/>
        <w:autoSpaceDN/>
        <w:snapToGrid w:val="0"/>
        <w:spacing w:afterLines="50" w:after="228" w:line="300" w:lineRule="exact"/>
        <w:ind w:leftChars="9" w:left="942" w:hangingChars="350" w:hanging="911"/>
        <w:jc w:val="left"/>
        <w:rPr>
          <w:rFonts w:hAnsi="標楷體"/>
          <w:sz w:val="24"/>
          <w:szCs w:val="24"/>
        </w:rPr>
      </w:pPr>
      <w:r w:rsidRPr="0076106F">
        <w:rPr>
          <w:rFonts w:hAnsi="標楷體" w:hint="eastAsia"/>
          <w:sz w:val="24"/>
          <w:szCs w:val="24"/>
        </w:rPr>
        <w:t xml:space="preserve">    5.</w:t>
      </w:r>
      <w:r w:rsidRPr="0076106F">
        <w:rPr>
          <w:rFonts w:hAnsi="標楷體" w:cs="新細明體" w:hint="eastAsia"/>
          <w:sz w:val="24"/>
          <w:szCs w:val="24"/>
        </w:rPr>
        <w:t>本表項次1至5標案</w:t>
      </w:r>
      <w:r w:rsidRPr="0076106F">
        <w:rPr>
          <w:rFonts w:hAnsi="標楷體" w:hint="eastAsia"/>
          <w:sz w:val="24"/>
          <w:szCs w:val="24"/>
        </w:rPr>
        <w:t>，</w:t>
      </w:r>
      <w:r>
        <w:rPr>
          <w:rFonts w:hAnsi="標楷體" w:cs="新細明體" w:hint="eastAsia"/>
          <w:sz w:val="24"/>
          <w:szCs w:val="24"/>
        </w:rPr>
        <w:t>三Ο</w:t>
      </w:r>
      <w:r w:rsidRPr="0076106F">
        <w:rPr>
          <w:rFonts w:hAnsi="標楷體" w:cs="新細明體" w:hint="eastAsia"/>
          <w:sz w:val="24"/>
          <w:szCs w:val="24"/>
        </w:rPr>
        <w:t>營造均以投標價得標</w:t>
      </w:r>
      <w:r w:rsidRPr="0076106F">
        <w:rPr>
          <w:rFonts w:hAnsi="標楷體" w:hint="eastAsia"/>
          <w:sz w:val="24"/>
          <w:szCs w:val="24"/>
        </w:rPr>
        <w:t>。</w:t>
      </w:r>
    </w:p>
    <w:p w:rsidR="00DC5852" w:rsidRPr="00C13E93" w:rsidRDefault="00DC5852" w:rsidP="00DC5852">
      <w:pPr>
        <w:pStyle w:val="3"/>
        <w:numPr>
          <w:ilvl w:val="2"/>
          <w:numId w:val="1"/>
        </w:numPr>
        <w:kinsoku w:val="0"/>
        <w:rPr>
          <w:szCs w:val="32"/>
        </w:rPr>
      </w:pPr>
      <w:r>
        <w:rPr>
          <w:rFonts w:hint="eastAsia"/>
          <w:szCs w:val="32"/>
        </w:rPr>
        <w:t>另查捷Ο</w:t>
      </w:r>
      <w:r w:rsidRPr="00C13E93">
        <w:rPr>
          <w:rFonts w:hint="eastAsia"/>
          <w:szCs w:val="32"/>
        </w:rPr>
        <w:t>工程行、</w:t>
      </w:r>
      <w:r>
        <w:rPr>
          <w:rFonts w:hint="eastAsia"/>
          <w:szCs w:val="32"/>
        </w:rPr>
        <w:t>順Ο</w:t>
      </w:r>
      <w:r w:rsidRPr="00C13E93">
        <w:rPr>
          <w:rFonts w:hint="eastAsia"/>
          <w:szCs w:val="32"/>
        </w:rPr>
        <w:t>企業行及</w:t>
      </w:r>
      <w:r>
        <w:rPr>
          <w:rFonts w:hint="eastAsia"/>
          <w:szCs w:val="32"/>
        </w:rPr>
        <w:t>興Ο發</w:t>
      </w:r>
      <w:r w:rsidRPr="00C13E93">
        <w:rPr>
          <w:rFonts w:hint="eastAsia"/>
          <w:szCs w:val="32"/>
        </w:rPr>
        <w:t>企業行等3家廠商，共同參與空軍第一戰術戰鬥機聯隊辦理之「103年度馬基隊場面草坪維護案」等2件採購案(</w:t>
      </w:r>
      <w:r>
        <w:rPr>
          <w:rFonts w:hint="eastAsia"/>
          <w:szCs w:val="32"/>
        </w:rPr>
        <w:t>詳</w:t>
      </w:r>
      <w:r w:rsidRPr="00C13E93">
        <w:rPr>
          <w:rFonts w:hint="eastAsia"/>
          <w:szCs w:val="32"/>
        </w:rPr>
        <w:t>表</w:t>
      </w:r>
      <w:r>
        <w:rPr>
          <w:rFonts w:hint="eastAsia"/>
          <w:szCs w:val="32"/>
        </w:rPr>
        <w:t>6</w:t>
      </w:r>
      <w:r w:rsidRPr="00C13E93">
        <w:rPr>
          <w:rFonts w:hint="eastAsia"/>
          <w:szCs w:val="32"/>
        </w:rPr>
        <w:t>)</w:t>
      </w:r>
      <w:r>
        <w:rPr>
          <w:rFonts w:hint="eastAsia"/>
          <w:szCs w:val="32"/>
        </w:rPr>
        <w:t>，</w:t>
      </w:r>
      <w:r w:rsidRPr="00C13E93">
        <w:rPr>
          <w:rFonts w:hint="eastAsia"/>
          <w:szCs w:val="32"/>
        </w:rPr>
        <w:t>異常情事如次：</w:t>
      </w:r>
    </w:p>
    <w:p w:rsidR="00DC5852" w:rsidRPr="005106C9" w:rsidRDefault="00DC5852" w:rsidP="00DC5852">
      <w:pPr>
        <w:pStyle w:val="4"/>
        <w:numPr>
          <w:ilvl w:val="3"/>
          <w:numId w:val="26"/>
        </w:numPr>
        <w:kinsoku w:val="0"/>
        <w:wordWrap w:val="0"/>
        <w:rPr>
          <w:szCs w:val="32"/>
        </w:rPr>
      </w:pPr>
      <w:r w:rsidRPr="005106C9">
        <w:rPr>
          <w:rFonts w:hint="eastAsia"/>
          <w:bCs/>
          <w:szCs w:val="32"/>
        </w:rPr>
        <w:t>「103年度馬基隊場面草坪維護案」：第1次招標計有</w:t>
      </w:r>
      <w:r>
        <w:rPr>
          <w:rFonts w:hint="eastAsia"/>
          <w:bCs/>
          <w:szCs w:val="32"/>
        </w:rPr>
        <w:t>向Ο</w:t>
      </w:r>
      <w:r w:rsidRPr="005106C9">
        <w:rPr>
          <w:rFonts w:hint="eastAsia"/>
          <w:bCs/>
          <w:szCs w:val="32"/>
        </w:rPr>
        <w:t>油漆工程、國</w:t>
      </w:r>
      <w:r>
        <w:rPr>
          <w:rFonts w:hAnsi="標楷體" w:hint="eastAsia"/>
          <w:bCs/>
          <w:szCs w:val="32"/>
        </w:rPr>
        <w:t>Ο</w:t>
      </w:r>
      <w:r w:rsidRPr="005106C9">
        <w:rPr>
          <w:rFonts w:hint="eastAsia"/>
          <w:bCs/>
          <w:szCs w:val="32"/>
        </w:rPr>
        <w:t>企業行、</w:t>
      </w:r>
      <w:r>
        <w:rPr>
          <w:rFonts w:hint="eastAsia"/>
          <w:bCs/>
          <w:szCs w:val="32"/>
        </w:rPr>
        <w:t>捷Ο</w:t>
      </w:r>
      <w:r w:rsidRPr="005106C9">
        <w:rPr>
          <w:rFonts w:hint="eastAsia"/>
          <w:bCs/>
          <w:szCs w:val="32"/>
        </w:rPr>
        <w:t>工程行、</w:t>
      </w:r>
      <w:r>
        <w:rPr>
          <w:rFonts w:hint="eastAsia"/>
          <w:bCs/>
          <w:szCs w:val="32"/>
        </w:rPr>
        <w:t>順Ο</w:t>
      </w:r>
      <w:r w:rsidRPr="005106C9">
        <w:rPr>
          <w:rFonts w:hint="eastAsia"/>
          <w:bCs/>
          <w:szCs w:val="32"/>
        </w:rPr>
        <w:t>企業行、</w:t>
      </w:r>
      <w:r>
        <w:rPr>
          <w:rFonts w:hint="eastAsia"/>
          <w:bCs/>
          <w:szCs w:val="32"/>
        </w:rPr>
        <w:t>興Ο發</w:t>
      </w:r>
      <w:r w:rsidRPr="005106C9">
        <w:rPr>
          <w:rFonts w:hint="eastAsia"/>
          <w:bCs/>
          <w:szCs w:val="32"/>
        </w:rPr>
        <w:t>企業行等5家廠商投標，由</w:t>
      </w:r>
      <w:r>
        <w:rPr>
          <w:rFonts w:hint="eastAsia"/>
          <w:bCs/>
          <w:szCs w:val="32"/>
        </w:rPr>
        <w:t>向Ο</w:t>
      </w:r>
      <w:r w:rsidRPr="005106C9">
        <w:rPr>
          <w:rFonts w:hint="eastAsia"/>
          <w:bCs/>
          <w:szCs w:val="32"/>
        </w:rPr>
        <w:t>油漆工程行以標價2,256,800元，低於底價得標，惟該行因無正當理由不訂約，遭機關刊登政府採購公報在案。第2次招標，</w:t>
      </w:r>
      <w:r>
        <w:rPr>
          <w:rFonts w:hint="eastAsia"/>
          <w:bCs/>
          <w:szCs w:val="32"/>
        </w:rPr>
        <w:t>捷Ο</w:t>
      </w:r>
      <w:r w:rsidRPr="005106C9">
        <w:rPr>
          <w:rFonts w:hint="eastAsia"/>
          <w:bCs/>
          <w:szCs w:val="32"/>
        </w:rPr>
        <w:t>工程行、</w:t>
      </w:r>
      <w:r>
        <w:rPr>
          <w:rFonts w:hint="eastAsia"/>
          <w:bCs/>
          <w:szCs w:val="32"/>
        </w:rPr>
        <w:t>順Ο</w:t>
      </w:r>
      <w:r w:rsidRPr="005106C9">
        <w:rPr>
          <w:rFonts w:hint="eastAsia"/>
          <w:bCs/>
          <w:szCs w:val="32"/>
        </w:rPr>
        <w:t>企業行及</w:t>
      </w:r>
      <w:r>
        <w:rPr>
          <w:rFonts w:hint="eastAsia"/>
          <w:bCs/>
          <w:szCs w:val="32"/>
        </w:rPr>
        <w:t>興Ο發</w:t>
      </w:r>
      <w:r w:rsidRPr="005106C9">
        <w:rPr>
          <w:rFonts w:hint="eastAsia"/>
          <w:bCs/>
          <w:szCs w:val="32"/>
        </w:rPr>
        <w:t>企業行等3家廠商再度投標，並由</w:t>
      </w:r>
      <w:r>
        <w:rPr>
          <w:rFonts w:hint="eastAsia"/>
          <w:bCs/>
          <w:szCs w:val="32"/>
        </w:rPr>
        <w:t>捷Ο</w:t>
      </w:r>
      <w:r w:rsidRPr="005106C9">
        <w:rPr>
          <w:rFonts w:hint="eastAsia"/>
          <w:bCs/>
          <w:szCs w:val="32"/>
        </w:rPr>
        <w:t>工程行以標價2,450,742元低於底價得標，惟投標廠商</w:t>
      </w:r>
      <w:r>
        <w:rPr>
          <w:rFonts w:hint="eastAsia"/>
          <w:bCs/>
          <w:szCs w:val="32"/>
        </w:rPr>
        <w:t>順Ο</w:t>
      </w:r>
      <w:r w:rsidRPr="005106C9">
        <w:rPr>
          <w:rFonts w:hint="eastAsia"/>
          <w:bCs/>
          <w:szCs w:val="32"/>
        </w:rPr>
        <w:t>企業行及</w:t>
      </w:r>
      <w:r>
        <w:rPr>
          <w:rFonts w:hint="eastAsia"/>
          <w:bCs/>
          <w:szCs w:val="32"/>
        </w:rPr>
        <w:t>興Ο發</w:t>
      </w:r>
      <w:r w:rsidRPr="005106C9">
        <w:rPr>
          <w:rFonts w:hint="eastAsia"/>
          <w:bCs/>
          <w:szCs w:val="32"/>
        </w:rPr>
        <w:t>企業行於第1次投標時之標價分別為2,456,300元及2,536,000元，於第2次投標時之標價卻分別提高為2,688,000元及2,727,000元，接近第2次招標公告之</w:t>
      </w:r>
      <w:r w:rsidRPr="005106C9">
        <w:rPr>
          <w:rFonts w:hint="eastAsia"/>
          <w:bCs/>
          <w:szCs w:val="32"/>
        </w:rPr>
        <w:lastRenderedPageBreak/>
        <w:t>預算金額</w:t>
      </w:r>
      <w:r w:rsidRPr="005106C9">
        <w:rPr>
          <w:bCs/>
          <w:szCs w:val="32"/>
        </w:rPr>
        <w:t>2,727,060</w:t>
      </w:r>
      <w:r w:rsidRPr="005106C9">
        <w:rPr>
          <w:rFonts w:hint="eastAsia"/>
          <w:bCs/>
          <w:szCs w:val="32"/>
        </w:rPr>
        <w:t>元</w:t>
      </w:r>
      <w:r>
        <w:rPr>
          <w:rStyle w:val="afc"/>
          <w:bCs/>
          <w:szCs w:val="32"/>
        </w:rPr>
        <w:footnoteReference w:id="21"/>
      </w:r>
      <w:r w:rsidRPr="005106C9">
        <w:rPr>
          <w:rFonts w:hint="eastAsia"/>
          <w:bCs/>
          <w:szCs w:val="32"/>
        </w:rPr>
        <w:t>，該等廠商連續參與該採購案投標，卻以較未具競爭性之標價參標，疑有刻意製造競爭假象陪標情事；又據得標廠商</w:t>
      </w:r>
      <w:r>
        <w:rPr>
          <w:rFonts w:hint="eastAsia"/>
          <w:bCs/>
          <w:szCs w:val="32"/>
        </w:rPr>
        <w:t>捷Ο</w:t>
      </w:r>
      <w:r w:rsidRPr="005106C9">
        <w:rPr>
          <w:rFonts w:hint="eastAsia"/>
          <w:bCs/>
          <w:szCs w:val="32"/>
        </w:rPr>
        <w:t>工程行提報履約階段維護人員及車輛放行名冊，包含同案競標廠商</w:t>
      </w:r>
      <w:r>
        <w:rPr>
          <w:rFonts w:hint="eastAsia"/>
          <w:bCs/>
          <w:szCs w:val="32"/>
        </w:rPr>
        <w:t>順Ο</w:t>
      </w:r>
      <w:r w:rsidRPr="005106C9">
        <w:rPr>
          <w:rFonts w:hint="eastAsia"/>
          <w:bCs/>
          <w:szCs w:val="32"/>
        </w:rPr>
        <w:t>企業行之負責人陳許</w:t>
      </w:r>
      <w:r>
        <w:rPr>
          <w:rFonts w:hAnsi="標楷體" w:hint="eastAsia"/>
          <w:bCs/>
          <w:szCs w:val="32"/>
        </w:rPr>
        <w:t>Ο</w:t>
      </w:r>
      <w:r w:rsidRPr="005106C9">
        <w:rPr>
          <w:rFonts w:hint="eastAsia"/>
          <w:bCs/>
          <w:szCs w:val="32"/>
        </w:rPr>
        <w:t>萍，亦證</w:t>
      </w:r>
      <w:r>
        <w:rPr>
          <w:rFonts w:hint="eastAsia"/>
          <w:bCs/>
          <w:szCs w:val="32"/>
        </w:rPr>
        <w:t>順Ο</w:t>
      </w:r>
      <w:r w:rsidRPr="005106C9">
        <w:rPr>
          <w:rFonts w:hint="eastAsia"/>
          <w:bCs/>
          <w:szCs w:val="32"/>
        </w:rPr>
        <w:t>企業行參與該採購案疑有為獲得分包機會而陪標之情事。</w:t>
      </w:r>
    </w:p>
    <w:p w:rsidR="00DC5852" w:rsidRPr="00C13E93" w:rsidRDefault="00DC5852" w:rsidP="00DC5852">
      <w:pPr>
        <w:pStyle w:val="4"/>
        <w:numPr>
          <w:ilvl w:val="3"/>
          <w:numId w:val="1"/>
        </w:numPr>
        <w:kinsoku w:val="0"/>
        <w:wordWrap w:val="0"/>
        <w:rPr>
          <w:szCs w:val="32"/>
        </w:rPr>
      </w:pPr>
      <w:r w:rsidRPr="00C13E93">
        <w:rPr>
          <w:rFonts w:hint="eastAsia"/>
          <w:bCs/>
          <w:szCs w:val="32"/>
        </w:rPr>
        <w:t>「104年馬基隊場面草坪及排水疏濬維護案」：預算金額為</w:t>
      </w:r>
      <w:r w:rsidRPr="00C13E93">
        <w:rPr>
          <w:bCs/>
          <w:szCs w:val="32"/>
        </w:rPr>
        <w:t>2,706,800</w:t>
      </w:r>
      <w:r w:rsidRPr="00C13E93">
        <w:rPr>
          <w:rFonts w:hint="eastAsia"/>
          <w:bCs/>
          <w:szCs w:val="32"/>
        </w:rPr>
        <w:t>元，係由招標機關於招標前洽</w:t>
      </w:r>
      <w:r>
        <w:rPr>
          <w:rFonts w:hint="eastAsia"/>
          <w:bCs/>
          <w:szCs w:val="32"/>
        </w:rPr>
        <w:t>捷Ο</w:t>
      </w:r>
      <w:r w:rsidRPr="00C13E93">
        <w:rPr>
          <w:rFonts w:hint="eastAsia"/>
          <w:bCs/>
          <w:szCs w:val="32"/>
        </w:rPr>
        <w:t>工程行、</w:t>
      </w:r>
      <w:r>
        <w:rPr>
          <w:rFonts w:hint="eastAsia"/>
          <w:bCs/>
          <w:szCs w:val="32"/>
        </w:rPr>
        <w:t>順Ο</w:t>
      </w:r>
      <w:r w:rsidRPr="00C13E93">
        <w:rPr>
          <w:rFonts w:hint="eastAsia"/>
          <w:bCs/>
          <w:szCs w:val="32"/>
        </w:rPr>
        <w:t>企業行及</w:t>
      </w:r>
      <w:r>
        <w:rPr>
          <w:rFonts w:hint="eastAsia"/>
          <w:bCs/>
          <w:szCs w:val="32"/>
        </w:rPr>
        <w:t>興Ο發</w:t>
      </w:r>
      <w:r w:rsidRPr="00C13E93">
        <w:rPr>
          <w:rFonts w:hint="eastAsia"/>
          <w:bCs/>
          <w:szCs w:val="32"/>
        </w:rPr>
        <w:t>企業行3家廠商估價後，採最低報價廠商</w:t>
      </w:r>
      <w:r>
        <w:rPr>
          <w:rFonts w:hint="eastAsia"/>
          <w:bCs/>
          <w:szCs w:val="32"/>
        </w:rPr>
        <w:t>順Ο</w:t>
      </w:r>
      <w:r w:rsidRPr="00C13E93">
        <w:rPr>
          <w:rFonts w:hint="eastAsia"/>
          <w:bCs/>
          <w:szCs w:val="32"/>
        </w:rPr>
        <w:t>企業行報價金額編列。本案前3次招標均流標，第4次招標計有</w:t>
      </w:r>
      <w:r>
        <w:rPr>
          <w:rFonts w:hint="eastAsia"/>
          <w:bCs/>
          <w:szCs w:val="32"/>
        </w:rPr>
        <w:t>捷Ο</w:t>
      </w:r>
      <w:r w:rsidRPr="00C13E93">
        <w:rPr>
          <w:rFonts w:hint="eastAsia"/>
          <w:bCs/>
          <w:szCs w:val="32"/>
        </w:rPr>
        <w:t>工程行、</w:t>
      </w:r>
      <w:r>
        <w:rPr>
          <w:rFonts w:hint="eastAsia"/>
          <w:bCs/>
          <w:szCs w:val="32"/>
        </w:rPr>
        <w:t>順Ο</w:t>
      </w:r>
      <w:r w:rsidRPr="00C13E93">
        <w:rPr>
          <w:rFonts w:hint="eastAsia"/>
          <w:bCs/>
          <w:szCs w:val="32"/>
        </w:rPr>
        <w:t>企業行及</w:t>
      </w:r>
      <w:r>
        <w:rPr>
          <w:rFonts w:hint="eastAsia"/>
          <w:bCs/>
          <w:szCs w:val="32"/>
        </w:rPr>
        <w:t>興Ο發</w:t>
      </w:r>
      <w:r w:rsidRPr="00C13E93">
        <w:rPr>
          <w:rFonts w:hint="eastAsia"/>
          <w:bCs/>
          <w:szCs w:val="32"/>
        </w:rPr>
        <w:t>企業行等3家廠商投標，</w:t>
      </w:r>
      <w:r>
        <w:rPr>
          <w:rFonts w:hint="eastAsia"/>
          <w:bCs/>
          <w:szCs w:val="32"/>
        </w:rPr>
        <w:t>順Ο</w:t>
      </w:r>
      <w:r w:rsidRPr="00C13E93">
        <w:rPr>
          <w:rFonts w:hint="eastAsia"/>
          <w:bCs/>
          <w:szCs w:val="32"/>
        </w:rPr>
        <w:t>企業行投標標價2,571,460元，係預算金額之95％，低於底價得標，而投標廠商</w:t>
      </w:r>
      <w:r>
        <w:rPr>
          <w:rFonts w:hint="eastAsia"/>
          <w:bCs/>
          <w:szCs w:val="32"/>
        </w:rPr>
        <w:t>捷Ο</w:t>
      </w:r>
      <w:r w:rsidRPr="00C13E93">
        <w:rPr>
          <w:rFonts w:hint="eastAsia"/>
          <w:bCs/>
          <w:szCs w:val="32"/>
        </w:rPr>
        <w:t>工程行標價2,703,712元為預算金額之99％，且依其投標時檢附之報價清單，高達97.64％</w:t>
      </w:r>
      <w:r>
        <w:rPr>
          <w:rFonts w:hint="eastAsia"/>
          <w:bCs/>
          <w:szCs w:val="32"/>
        </w:rPr>
        <w:t>之</w:t>
      </w:r>
      <w:r w:rsidRPr="00C13E93">
        <w:rPr>
          <w:rFonts w:hint="eastAsia"/>
          <w:bCs/>
          <w:szCs w:val="32"/>
        </w:rPr>
        <w:t>金額</w:t>
      </w:r>
      <w:r>
        <w:rPr>
          <w:rFonts w:hAnsi="標楷體" w:hint="eastAsia"/>
          <w:bCs/>
          <w:szCs w:val="32"/>
        </w:rPr>
        <w:t>（</w:t>
      </w:r>
      <w:r w:rsidRPr="00C13E93">
        <w:rPr>
          <w:rFonts w:hint="eastAsia"/>
          <w:bCs/>
          <w:szCs w:val="32"/>
        </w:rPr>
        <w:t>264萬元</w:t>
      </w:r>
      <w:r>
        <w:rPr>
          <w:rFonts w:hAnsi="標楷體" w:hint="eastAsia"/>
          <w:bCs/>
          <w:szCs w:val="32"/>
        </w:rPr>
        <w:t>）</w:t>
      </w:r>
      <w:r w:rsidRPr="00C13E93">
        <w:rPr>
          <w:rFonts w:hint="eastAsia"/>
          <w:bCs/>
          <w:szCs w:val="32"/>
        </w:rPr>
        <w:t>集中於「場面部份整地(含清運)」工項，與其於開標前提供之估價單列載所需費用比例顯有差異，該廠商採通信投標，報價內容未覈實估列且接近預算金額，疑有刻意不為價格競爭情事；又投標廠商</w:t>
      </w:r>
      <w:r>
        <w:rPr>
          <w:rFonts w:hint="eastAsia"/>
          <w:bCs/>
          <w:szCs w:val="32"/>
        </w:rPr>
        <w:t>興Ο發</w:t>
      </w:r>
      <w:r w:rsidRPr="00C13E93">
        <w:rPr>
          <w:rFonts w:hint="eastAsia"/>
          <w:bCs/>
          <w:szCs w:val="32"/>
        </w:rPr>
        <w:t>企業行設址馬公市，其遠赴臺南市親送投遞招標文件</w:t>
      </w:r>
      <w:r>
        <w:rPr>
          <w:rFonts w:hint="eastAsia"/>
          <w:bCs/>
          <w:szCs w:val="32"/>
        </w:rPr>
        <w:t>，</w:t>
      </w:r>
      <w:r w:rsidRPr="00C13E93">
        <w:rPr>
          <w:rFonts w:hint="eastAsia"/>
          <w:bCs/>
          <w:szCs w:val="32"/>
        </w:rPr>
        <w:t>卻未檢附報價清單，且與</w:t>
      </w:r>
      <w:r>
        <w:rPr>
          <w:rFonts w:hint="eastAsia"/>
          <w:bCs/>
          <w:szCs w:val="32"/>
        </w:rPr>
        <w:t>順Ο</w:t>
      </w:r>
      <w:r w:rsidRPr="00C13E93">
        <w:rPr>
          <w:rFonts w:hint="eastAsia"/>
          <w:bCs/>
          <w:szCs w:val="32"/>
        </w:rPr>
        <w:t>企業行投標時間僅差5分鐘，亦疑有製造競爭假象情事</w:t>
      </w:r>
      <w:r>
        <w:rPr>
          <w:rFonts w:hint="eastAsia"/>
          <w:bCs/>
          <w:szCs w:val="32"/>
        </w:rPr>
        <w:t>。</w:t>
      </w:r>
    </w:p>
    <w:p w:rsidR="00DC5852" w:rsidRPr="00C13E93" w:rsidRDefault="00DC5852" w:rsidP="00DC5852">
      <w:pPr>
        <w:pStyle w:val="4"/>
        <w:numPr>
          <w:ilvl w:val="3"/>
          <w:numId w:val="1"/>
        </w:numPr>
        <w:kinsoku w:val="0"/>
        <w:wordWrap w:val="0"/>
        <w:rPr>
          <w:szCs w:val="32"/>
        </w:rPr>
      </w:pPr>
      <w:r>
        <w:rPr>
          <w:rFonts w:hint="eastAsia"/>
          <w:bCs/>
          <w:szCs w:val="32"/>
        </w:rPr>
        <w:t>捷Ο</w:t>
      </w:r>
      <w:r w:rsidRPr="00C13E93">
        <w:rPr>
          <w:rFonts w:hint="eastAsia"/>
          <w:bCs/>
          <w:szCs w:val="32"/>
        </w:rPr>
        <w:t>工程行、</w:t>
      </w:r>
      <w:r>
        <w:rPr>
          <w:rFonts w:hint="eastAsia"/>
          <w:bCs/>
          <w:szCs w:val="32"/>
        </w:rPr>
        <w:t>順Ο</w:t>
      </w:r>
      <w:r w:rsidRPr="00C13E93">
        <w:rPr>
          <w:rFonts w:hint="eastAsia"/>
          <w:bCs/>
          <w:szCs w:val="32"/>
        </w:rPr>
        <w:t>企業行及</w:t>
      </w:r>
      <w:r>
        <w:rPr>
          <w:rFonts w:hint="eastAsia"/>
          <w:bCs/>
          <w:szCs w:val="32"/>
        </w:rPr>
        <w:t>興Ο發</w:t>
      </w:r>
      <w:r w:rsidRPr="00C13E93">
        <w:rPr>
          <w:rFonts w:hint="eastAsia"/>
          <w:bCs/>
          <w:szCs w:val="32"/>
        </w:rPr>
        <w:t>企業行投標表3所列2件採購案過程，未得標廠商以較未具競爭性之標價或檢附不合格投標文件參標，投遞標件</w:t>
      </w:r>
      <w:r w:rsidRPr="00C13E93">
        <w:rPr>
          <w:rFonts w:hint="eastAsia"/>
          <w:bCs/>
          <w:szCs w:val="32"/>
        </w:rPr>
        <w:lastRenderedPageBreak/>
        <w:t>疑僅為陪標，疑有政府採購錯誤行為態樣所載製造競爭假象情事</w:t>
      </w:r>
      <w:r>
        <w:rPr>
          <w:rFonts w:hint="eastAsia"/>
          <w:bCs/>
          <w:szCs w:val="32"/>
        </w:rPr>
        <w:t>。</w:t>
      </w:r>
    </w:p>
    <w:p w:rsidR="00DC5852" w:rsidRDefault="00DC5852" w:rsidP="00DC5852">
      <w:pPr>
        <w:pStyle w:val="3"/>
        <w:numPr>
          <w:ilvl w:val="0"/>
          <w:numId w:val="0"/>
        </w:numPr>
        <w:spacing w:beforeLines="50" w:before="228"/>
        <w:ind w:left="1361"/>
        <w:jc w:val="center"/>
      </w:pPr>
      <w:r w:rsidRPr="00C13E93">
        <w:rPr>
          <w:rFonts w:hint="eastAsia"/>
        </w:rPr>
        <w:t>表</w:t>
      </w:r>
      <w:r>
        <w:rPr>
          <w:rFonts w:hint="eastAsia"/>
        </w:rPr>
        <w:t>6</w:t>
      </w:r>
      <w:r w:rsidRPr="00C13E93">
        <w:rPr>
          <w:rFonts w:hint="eastAsia"/>
        </w:rPr>
        <w:t xml:space="preserve">  </w:t>
      </w:r>
      <w:r w:rsidRPr="005106C9">
        <w:rPr>
          <w:rFonts w:hint="eastAsia"/>
        </w:rPr>
        <w:t>「103年度馬基隊場面草坪維護案」</w:t>
      </w:r>
      <w:r>
        <w:br/>
      </w:r>
      <w:r w:rsidRPr="005106C9">
        <w:rPr>
          <w:rFonts w:hint="eastAsia"/>
        </w:rPr>
        <w:t>等2件採購案</w:t>
      </w:r>
      <w:r w:rsidRPr="00C13E93">
        <w:rPr>
          <w:rFonts w:hint="eastAsia"/>
        </w:rPr>
        <w:t>一覽表</w:t>
      </w:r>
    </w:p>
    <w:tbl>
      <w:tblPr>
        <w:tblW w:w="80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494"/>
        <w:gridCol w:w="1417"/>
        <w:gridCol w:w="2237"/>
        <w:gridCol w:w="1387"/>
      </w:tblGrid>
      <w:tr w:rsidR="00DC5852" w:rsidRPr="00C13E93" w:rsidTr="00EB02FF">
        <w:trPr>
          <w:trHeight w:val="182"/>
          <w:tblHeader/>
          <w:jc w:val="right"/>
        </w:trPr>
        <w:tc>
          <w:tcPr>
            <w:tcW w:w="510" w:type="dxa"/>
            <w:shd w:val="clear" w:color="auto" w:fill="FFFF00"/>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hint="eastAsia"/>
                <w:sz w:val="24"/>
              </w:rPr>
              <w:t>項次</w:t>
            </w:r>
          </w:p>
        </w:tc>
        <w:tc>
          <w:tcPr>
            <w:tcW w:w="2494" w:type="dxa"/>
            <w:shd w:val="clear" w:color="auto" w:fill="FFFF00"/>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hint="eastAsia"/>
                <w:sz w:val="24"/>
              </w:rPr>
              <w:t>標案名稱</w:t>
            </w:r>
          </w:p>
        </w:tc>
        <w:tc>
          <w:tcPr>
            <w:tcW w:w="1417" w:type="dxa"/>
            <w:shd w:val="clear" w:color="auto" w:fill="FFFF00"/>
            <w:vAlign w:val="center"/>
          </w:tcPr>
          <w:p w:rsidR="00DC5852" w:rsidRPr="00C13E93" w:rsidRDefault="00DC5852" w:rsidP="00EB02FF">
            <w:pPr>
              <w:autoSpaceDE/>
              <w:autoSpaceDN/>
              <w:spacing w:line="280" w:lineRule="exact"/>
              <w:jc w:val="center"/>
              <w:rPr>
                <w:rFonts w:hAnsi="標楷體"/>
                <w:sz w:val="24"/>
              </w:rPr>
            </w:pPr>
            <w:r w:rsidRPr="00C13E93">
              <w:rPr>
                <w:rFonts w:hAnsi="標楷體" w:hint="eastAsia"/>
                <w:sz w:val="24"/>
              </w:rPr>
              <w:t>預算金額(元)</w:t>
            </w:r>
          </w:p>
        </w:tc>
        <w:tc>
          <w:tcPr>
            <w:tcW w:w="3624" w:type="dxa"/>
            <w:gridSpan w:val="2"/>
            <w:tcBorders>
              <w:bottom w:val="single" w:sz="4" w:space="0" w:color="auto"/>
            </w:tcBorders>
            <w:shd w:val="clear" w:color="auto" w:fill="FFFF00"/>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cs="新細明體" w:hint="eastAsia"/>
                <w:sz w:val="24"/>
              </w:rPr>
              <w:t>投標廠商標價(元)</w:t>
            </w:r>
          </w:p>
        </w:tc>
      </w:tr>
      <w:tr w:rsidR="00DC5852" w:rsidRPr="00C13E93" w:rsidTr="00EB02FF">
        <w:trPr>
          <w:trHeight w:val="297"/>
          <w:jc w:val="right"/>
        </w:trPr>
        <w:tc>
          <w:tcPr>
            <w:tcW w:w="510" w:type="dxa"/>
            <w:vMerge w:val="restart"/>
            <w:vAlign w:val="center"/>
          </w:tcPr>
          <w:p w:rsidR="00DC5852" w:rsidRPr="00C13E93" w:rsidRDefault="00DC5852" w:rsidP="00EB02FF">
            <w:pPr>
              <w:autoSpaceDE/>
              <w:autoSpaceDN/>
              <w:spacing w:line="280" w:lineRule="exact"/>
              <w:jc w:val="center"/>
              <w:rPr>
                <w:rFonts w:hAnsi="標楷體" w:cs="新細明體"/>
                <w:sz w:val="24"/>
              </w:rPr>
            </w:pPr>
            <w:r w:rsidRPr="00C13E93">
              <w:rPr>
                <w:rFonts w:hAnsi="標楷體" w:hint="eastAsia"/>
                <w:sz w:val="24"/>
              </w:rPr>
              <w:t>1</w:t>
            </w:r>
          </w:p>
        </w:tc>
        <w:tc>
          <w:tcPr>
            <w:tcW w:w="2494" w:type="dxa"/>
            <w:vMerge w:val="restart"/>
            <w:vAlign w:val="center"/>
          </w:tcPr>
          <w:p w:rsidR="00DC5852" w:rsidRPr="00C13E93" w:rsidRDefault="00DC5852" w:rsidP="00EB02FF">
            <w:pPr>
              <w:autoSpaceDE/>
              <w:autoSpaceDN/>
              <w:spacing w:line="240" w:lineRule="exact"/>
              <w:rPr>
                <w:rFonts w:hAnsi="標楷體"/>
                <w:sz w:val="24"/>
                <w:szCs w:val="24"/>
              </w:rPr>
            </w:pPr>
            <w:r w:rsidRPr="00C13E93">
              <w:rPr>
                <w:rFonts w:hAnsi="標楷體" w:hint="eastAsia"/>
                <w:sz w:val="24"/>
                <w:szCs w:val="24"/>
              </w:rPr>
              <w:t>103年度馬基隊場面草坪維護案</w:t>
            </w:r>
          </w:p>
        </w:tc>
        <w:tc>
          <w:tcPr>
            <w:tcW w:w="1417" w:type="dxa"/>
            <w:vMerge w:val="restart"/>
            <w:tcBorders>
              <w:tl2br w:val="nil"/>
            </w:tcBorders>
            <w:vAlign w:val="center"/>
          </w:tcPr>
          <w:p w:rsidR="00DC5852" w:rsidRPr="00C13E93" w:rsidRDefault="00DC5852" w:rsidP="00EB02FF">
            <w:pPr>
              <w:autoSpaceDE/>
              <w:autoSpaceDN/>
              <w:spacing w:line="280" w:lineRule="exact"/>
              <w:jc w:val="center"/>
              <w:rPr>
                <w:rFonts w:hAnsi="標楷體" w:cs="新細明體"/>
                <w:sz w:val="24"/>
                <w:szCs w:val="24"/>
              </w:rPr>
            </w:pPr>
            <w:r w:rsidRPr="00C13E93">
              <w:rPr>
                <w:rFonts w:hAnsi="標楷體" w:cs="新細明體"/>
                <w:sz w:val="24"/>
                <w:szCs w:val="24"/>
              </w:rPr>
              <w:t>2,727,060</w:t>
            </w:r>
          </w:p>
        </w:tc>
        <w:tc>
          <w:tcPr>
            <w:tcW w:w="2237" w:type="dxa"/>
            <w:tcBorders>
              <w:right w:val="single" w:sz="4"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Pr>
                <w:rFonts w:hAnsi="標楷體" w:hint="eastAsia"/>
                <w:b/>
                <w:sz w:val="24"/>
                <w:szCs w:val="24"/>
              </w:rPr>
              <w:t>捷Ο</w:t>
            </w:r>
            <w:r w:rsidRPr="00C13E93">
              <w:rPr>
                <w:rFonts w:hAnsi="標楷體" w:hint="eastAsia"/>
                <w:b/>
                <w:sz w:val="24"/>
                <w:szCs w:val="24"/>
              </w:rPr>
              <w:t>工程行</w:t>
            </w:r>
            <w:r w:rsidRPr="00C13E93">
              <w:rPr>
                <w:rFonts w:hAnsi="標楷體" w:cs="新細明體" w:hint="eastAsia"/>
                <w:b/>
                <w:sz w:val="24"/>
              </w:rPr>
              <w:t>(得標)</w:t>
            </w:r>
          </w:p>
        </w:tc>
        <w:tc>
          <w:tcPr>
            <w:tcW w:w="1387" w:type="dxa"/>
            <w:tcBorders>
              <w:left w:val="single" w:sz="4" w:space="0" w:color="auto"/>
              <w:right w:val="inset" w:sz="6"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sidRPr="00C13E93">
              <w:rPr>
                <w:rFonts w:hAnsi="標楷體" w:cs="新細明體" w:hint="eastAsia"/>
                <w:sz w:val="24"/>
              </w:rPr>
              <w:t>2,450,742</w:t>
            </w:r>
          </w:p>
        </w:tc>
      </w:tr>
      <w:tr w:rsidR="00DC5852" w:rsidRPr="00C13E93" w:rsidTr="00EB02FF">
        <w:trPr>
          <w:trHeight w:val="251"/>
          <w:jc w:val="right"/>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494"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41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szCs w:val="24"/>
              </w:rPr>
            </w:pPr>
          </w:p>
        </w:tc>
        <w:tc>
          <w:tcPr>
            <w:tcW w:w="2237" w:type="dxa"/>
            <w:tcBorders>
              <w:right w:val="single" w:sz="4" w:space="0" w:color="auto"/>
              <w:tl2br w:val="nil"/>
            </w:tcBorders>
            <w:vAlign w:val="center"/>
          </w:tcPr>
          <w:p w:rsidR="00DC5852" w:rsidRPr="00C13E93" w:rsidRDefault="00DC5852" w:rsidP="00EB02FF">
            <w:pPr>
              <w:autoSpaceDE/>
              <w:autoSpaceDN/>
              <w:spacing w:line="280" w:lineRule="exact"/>
              <w:jc w:val="left"/>
              <w:rPr>
                <w:rFonts w:hAnsi="標楷體" w:cs="新細明體"/>
                <w:b/>
                <w:sz w:val="24"/>
              </w:rPr>
            </w:pPr>
            <w:r>
              <w:rPr>
                <w:rFonts w:hAnsi="標楷體" w:hint="eastAsia"/>
                <w:sz w:val="24"/>
                <w:szCs w:val="24"/>
              </w:rPr>
              <w:t>順Ο</w:t>
            </w:r>
            <w:r w:rsidRPr="00C13E93">
              <w:rPr>
                <w:rFonts w:hAnsi="標楷體" w:hint="eastAsia"/>
                <w:sz w:val="24"/>
                <w:szCs w:val="24"/>
              </w:rPr>
              <w:t>企業行</w:t>
            </w:r>
          </w:p>
        </w:tc>
        <w:tc>
          <w:tcPr>
            <w:tcW w:w="1387" w:type="dxa"/>
            <w:tcBorders>
              <w:left w:val="single" w:sz="4" w:space="0" w:color="auto"/>
              <w:right w:val="inset" w:sz="6"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sidRPr="00C13E93">
              <w:rPr>
                <w:rFonts w:hAnsi="標楷體" w:cs="新細明體" w:hint="eastAsia"/>
                <w:sz w:val="24"/>
              </w:rPr>
              <w:t>2,688,000</w:t>
            </w:r>
          </w:p>
        </w:tc>
      </w:tr>
      <w:tr w:rsidR="00DC5852" w:rsidRPr="00C13E93" w:rsidTr="00EB02FF">
        <w:trPr>
          <w:trHeight w:val="173"/>
          <w:jc w:val="right"/>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494"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417" w:type="dxa"/>
            <w:vMerge/>
            <w:tcBorders>
              <w:tl2br w:val="nil"/>
            </w:tcBorders>
            <w:vAlign w:val="center"/>
          </w:tcPr>
          <w:p w:rsidR="00DC5852" w:rsidRPr="00C13E93" w:rsidRDefault="00DC5852" w:rsidP="00EB02FF">
            <w:pPr>
              <w:autoSpaceDE/>
              <w:autoSpaceDN/>
              <w:spacing w:line="280" w:lineRule="exact"/>
              <w:jc w:val="center"/>
              <w:rPr>
                <w:rFonts w:hAnsi="標楷體" w:cs="新細明體"/>
                <w:sz w:val="24"/>
                <w:szCs w:val="24"/>
              </w:rPr>
            </w:pPr>
          </w:p>
        </w:tc>
        <w:tc>
          <w:tcPr>
            <w:tcW w:w="2237" w:type="dxa"/>
            <w:tcBorders>
              <w:right w:val="single" w:sz="4"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Pr>
                <w:rFonts w:hAnsi="標楷體" w:hint="eastAsia"/>
                <w:sz w:val="24"/>
                <w:szCs w:val="24"/>
              </w:rPr>
              <w:t>興Ο發</w:t>
            </w:r>
            <w:r w:rsidRPr="00C13E93">
              <w:rPr>
                <w:rFonts w:hAnsi="標楷體" w:hint="eastAsia"/>
                <w:sz w:val="24"/>
                <w:szCs w:val="24"/>
              </w:rPr>
              <w:t>企業行</w:t>
            </w:r>
          </w:p>
        </w:tc>
        <w:tc>
          <w:tcPr>
            <w:tcW w:w="1387" w:type="dxa"/>
            <w:tcBorders>
              <w:left w:val="single" w:sz="4" w:space="0" w:color="auto"/>
              <w:right w:val="inset" w:sz="6" w:space="0" w:color="auto"/>
              <w:tl2br w:val="nil"/>
            </w:tcBorders>
            <w:vAlign w:val="center"/>
          </w:tcPr>
          <w:p w:rsidR="00DC5852" w:rsidRPr="00C13E93" w:rsidRDefault="00DC5852" w:rsidP="00EB02FF">
            <w:pPr>
              <w:autoSpaceDE/>
              <w:autoSpaceDN/>
              <w:spacing w:line="280" w:lineRule="exact"/>
              <w:jc w:val="left"/>
              <w:rPr>
                <w:rFonts w:hAnsi="標楷體" w:cs="新細明體"/>
                <w:sz w:val="24"/>
              </w:rPr>
            </w:pPr>
            <w:r w:rsidRPr="00C13E93">
              <w:rPr>
                <w:rFonts w:hAnsi="標楷體" w:cs="新細明體" w:hint="eastAsia"/>
                <w:sz w:val="24"/>
              </w:rPr>
              <w:t>2,727,000</w:t>
            </w:r>
          </w:p>
        </w:tc>
      </w:tr>
      <w:tr w:rsidR="00DC5852" w:rsidRPr="00C13E93" w:rsidTr="00EB02FF">
        <w:trPr>
          <w:trHeight w:val="301"/>
          <w:jc w:val="right"/>
        </w:trPr>
        <w:tc>
          <w:tcPr>
            <w:tcW w:w="510" w:type="dxa"/>
            <w:vMerge w:val="restart"/>
            <w:vAlign w:val="center"/>
          </w:tcPr>
          <w:p w:rsidR="00DC5852" w:rsidRPr="00C13E93" w:rsidRDefault="00DC5852" w:rsidP="00EB02FF">
            <w:pPr>
              <w:autoSpaceDE/>
              <w:autoSpaceDN/>
              <w:spacing w:line="280" w:lineRule="exact"/>
              <w:jc w:val="center"/>
              <w:rPr>
                <w:rFonts w:hAnsi="標楷體"/>
                <w:sz w:val="24"/>
              </w:rPr>
            </w:pPr>
            <w:r w:rsidRPr="00C13E93">
              <w:rPr>
                <w:rFonts w:hAnsi="標楷體" w:hint="eastAsia"/>
                <w:sz w:val="24"/>
              </w:rPr>
              <w:t>2</w:t>
            </w:r>
          </w:p>
        </w:tc>
        <w:tc>
          <w:tcPr>
            <w:tcW w:w="2494" w:type="dxa"/>
            <w:vMerge w:val="restart"/>
            <w:vAlign w:val="center"/>
          </w:tcPr>
          <w:p w:rsidR="00DC5852" w:rsidRPr="00C13E93" w:rsidRDefault="00DC5852" w:rsidP="00EB02FF">
            <w:pPr>
              <w:autoSpaceDE/>
              <w:autoSpaceDN/>
              <w:spacing w:line="240" w:lineRule="exact"/>
              <w:rPr>
                <w:rFonts w:hAnsi="標楷體"/>
                <w:sz w:val="24"/>
                <w:szCs w:val="24"/>
              </w:rPr>
            </w:pPr>
            <w:r w:rsidRPr="00C13E93">
              <w:rPr>
                <w:rFonts w:hAnsi="標楷體" w:hint="eastAsia"/>
                <w:sz w:val="24"/>
                <w:szCs w:val="24"/>
              </w:rPr>
              <w:t>104年馬基隊場面草坪及排水疏濬維護案</w:t>
            </w:r>
          </w:p>
        </w:tc>
        <w:tc>
          <w:tcPr>
            <w:tcW w:w="1417" w:type="dxa"/>
            <w:vMerge w:val="restart"/>
            <w:tcBorders>
              <w:tl2br w:val="nil"/>
            </w:tcBorders>
            <w:vAlign w:val="center"/>
          </w:tcPr>
          <w:p w:rsidR="00DC5852" w:rsidRPr="00C13E93" w:rsidRDefault="00DC5852" w:rsidP="00EB02FF">
            <w:pPr>
              <w:autoSpaceDE/>
              <w:autoSpaceDN/>
              <w:spacing w:line="280" w:lineRule="exact"/>
              <w:jc w:val="center"/>
              <w:rPr>
                <w:rFonts w:hAnsi="標楷體"/>
                <w:sz w:val="24"/>
                <w:szCs w:val="24"/>
              </w:rPr>
            </w:pPr>
            <w:r w:rsidRPr="00C13E93">
              <w:rPr>
                <w:rFonts w:hAnsi="標楷體"/>
                <w:sz w:val="24"/>
                <w:szCs w:val="24"/>
              </w:rPr>
              <w:t>2,7</w:t>
            </w:r>
            <w:r w:rsidRPr="00C13E93">
              <w:rPr>
                <w:rFonts w:hAnsi="標楷體" w:hint="eastAsia"/>
                <w:sz w:val="24"/>
                <w:szCs w:val="24"/>
              </w:rPr>
              <w:t>06</w:t>
            </w:r>
            <w:r w:rsidRPr="00C13E93">
              <w:rPr>
                <w:rFonts w:hAnsi="標楷體"/>
                <w:sz w:val="24"/>
                <w:szCs w:val="24"/>
              </w:rPr>
              <w:t>,</w:t>
            </w:r>
            <w:r w:rsidRPr="00C13E93">
              <w:rPr>
                <w:rFonts w:hAnsi="標楷體" w:hint="eastAsia"/>
                <w:sz w:val="24"/>
                <w:szCs w:val="24"/>
              </w:rPr>
              <w:t>80</w:t>
            </w:r>
            <w:r w:rsidRPr="00C13E93">
              <w:rPr>
                <w:rFonts w:hAnsi="標楷體"/>
                <w:sz w:val="24"/>
                <w:szCs w:val="24"/>
              </w:rPr>
              <w:t>0</w:t>
            </w:r>
          </w:p>
        </w:tc>
        <w:tc>
          <w:tcPr>
            <w:tcW w:w="2237" w:type="dxa"/>
            <w:tcBorders>
              <w:tl2br w:val="nil"/>
            </w:tcBorders>
          </w:tcPr>
          <w:p w:rsidR="00DC5852" w:rsidRPr="00C13E93" w:rsidRDefault="00DC5852" w:rsidP="00EB02FF">
            <w:pPr>
              <w:autoSpaceDE/>
              <w:autoSpaceDN/>
              <w:spacing w:line="280" w:lineRule="exact"/>
              <w:jc w:val="left"/>
              <w:rPr>
                <w:rFonts w:hAnsi="標楷體"/>
                <w:sz w:val="24"/>
              </w:rPr>
            </w:pPr>
            <w:r>
              <w:rPr>
                <w:rFonts w:hAnsi="標楷體" w:hint="eastAsia"/>
                <w:sz w:val="24"/>
                <w:szCs w:val="24"/>
              </w:rPr>
              <w:t>捷Ο</w:t>
            </w:r>
            <w:r w:rsidRPr="00C13E93">
              <w:rPr>
                <w:rFonts w:hAnsi="標楷體" w:hint="eastAsia"/>
                <w:sz w:val="24"/>
                <w:szCs w:val="24"/>
              </w:rPr>
              <w:t>工程行</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2,703,712</w:t>
            </w:r>
          </w:p>
        </w:tc>
      </w:tr>
      <w:tr w:rsidR="00DC5852" w:rsidRPr="00C13E93" w:rsidTr="00EB02FF">
        <w:trPr>
          <w:trHeight w:val="321"/>
          <w:jc w:val="right"/>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494"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417" w:type="dxa"/>
            <w:vMerge/>
            <w:tcBorders>
              <w:tl2br w:val="nil"/>
            </w:tcBorders>
            <w:vAlign w:val="center"/>
          </w:tcPr>
          <w:p w:rsidR="00DC5852" w:rsidRPr="00C13E93" w:rsidRDefault="00DC5852" w:rsidP="00EB02FF">
            <w:pPr>
              <w:autoSpaceDE/>
              <w:autoSpaceDN/>
              <w:spacing w:line="280" w:lineRule="exact"/>
              <w:rPr>
                <w:rFonts w:hAnsi="標楷體"/>
                <w:b/>
                <w:sz w:val="24"/>
                <w:szCs w:val="24"/>
              </w:rPr>
            </w:pPr>
          </w:p>
        </w:tc>
        <w:tc>
          <w:tcPr>
            <w:tcW w:w="2237" w:type="dxa"/>
            <w:tcBorders>
              <w:tl2br w:val="nil"/>
            </w:tcBorders>
          </w:tcPr>
          <w:p w:rsidR="00DC5852" w:rsidRPr="00C13E93" w:rsidRDefault="00DC5852" w:rsidP="00EB02FF">
            <w:pPr>
              <w:autoSpaceDE/>
              <w:autoSpaceDN/>
              <w:spacing w:line="280" w:lineRule="exact"/>
              <w:jc w:val="left"/>
              <w:rPr>
                <w:rFonts w:hAnsi="標楷體" w:cs="新細明體"/>
                <w:b/>
                <w:sz w:val="24"/>
              </w:rPr>
            </w:pPr>
            <w:r>
              <w:rPr>
                <w:rFonts w:hAnsi="標楷體" w:hint="eastAsia"/>
                <w:b/>
                <w:sz w:val="24"/>
                <w:szCs w:val="24"/>
              </w:rPr>
              <w:t>順Ο</w:t>
            </w:r>
            <w:r w:rsidRPr="00C13E93">
              <w:rPr>
                <w:rFonts w:hAnsi="標楷體" w:hint="eastAsia"/>
                <w:b/>
                <w:sz w:val="24"/>
                <w:szCs w:val="24"/>
              </w:rPr>
              <w:t>企業行</w:t>
            </w:r>
            <w:r w:rsidRPr="00C13E93">
              <w:rPr>
                <w:rFonts w:hAnsi="標楷體" w:cs="新細明體" w:hint="eastAsia"/>
                <w:b/>
                <w:sz w:val="24"/>
              </w:rPr>
              <w:t>(得標)</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2,571,460</w:t>
            </w:r>
          </w:p>
        </w:tc>
      </w:tr>
      <w:tr w:rsidR="00DC5852" w:rsidRPr="00C13E93" w:rsidTr="00EB02FF">
        <w:trPr>
          <w:trHeight w:val="286"/>
          <w:jc w:val="right"/>
        </w:trPr>
        <w:tc>
          <w:tcPr>
            <w:tcW w:w="510" w:type="dxa"/>
            <w:vMerge/>
            <w:vAlign w:val="center"/>
          </w:tcPr>
          <w:p w:rsidR="00DC5852" w:rsidRPr="00C13E93" w:rsidRDefault="00DC5852" w:rsidP="00EB02FF">
            <w:pPr>
              <w:autoSpaceDE/>
              <w:autoSpaceDN/>
              <w:spacing w:line="280" w:lineRule="exact"/>
              <w:jc w:val="center"/>
              <w:rPr>
                <w:rFonts w:hAnsi="標楷體"/>
                <w:sz w:val="24"/>
              </w:rPr>
            </w:pPr>
          </w:p>
        </w:tc>
        <w:tc>
          <w:tcPr>
            <w:tcW w:w="2494" w:type="dxa"/>
            <w:vMerge/>
            <w:vAlign w:val="center"/>
          </w:tcPr>
          <w:p w:rsidR="00DC5852" w:rsidRPr="00C13E93" w:rsidRDefault="00DC5852" w:rsidP="00EB02FF">
            <w:pPr>
              <w:autoSpaceDE/>
              <w:autoSpaceDN/>
              <w:spacing w:line="280" w:lineRule="exact"/>
              <w:jc w:val="left"/>
              <w:rPr>
                <w:rFonts w:hAnsi="標楷體" w:cs="新細明體"/>
                <w:sz w:val="24"/>
                <w:szCs w:val="16"/>
              </w:rPr>
            </w:pPr>
          </w:p>
        </w:tc>
        <w:tc>
          <w:tcPr>
            <w:tcW w:w="1417" w:type="dxa"/>
            <w:vMerge/>
            <w:tcBorders>
              <w:tl2br w:val="nil"/>
            </w:tcBorders>
            <w:vAlign w:val="center"/>
          </w:tcPr>
          <w:p w:rsidR="00DC5852" w:rsidRPr="00C13E93" w:rsidRDefault="00DC5852" w:rsidP="00EB02FF">
            <w:pPr>
              <w:autoSpaceDE/>
              <w:autoSpaceDN/>
              <w:spacing w:line="280" w:lineRule="exact"/>
              <w:rPr>
                <w:rFonts w:hAnsi="標楷體"/>
                <w:b/>
                <w:sz w:val="24"/>
                <w:szCs w:val="24"/>
              </w:rPr>
            </w:pPr>
          </w:p>
        </w:tc>
        <w:tc>
          <w:tcPr>
            <w:tcW w:w="2237" w:type="dxa"/>
            <w:tcBorders>
              <w:tl2br w:val="nil"/>
            </w:tcBorders>
          </w:tcPr>
          <w:p w:rsidR="00DC5852" w:rsidRPr="00C13E93" w:rsidRDefault="00DC5852" w:rsidP="00EB02FF">
            <w:pPr>
              <w:autoSpaceDE/>
              <w:autoSpaceDN/>
              <w:spacing w:line="280" w:lineRule="exact"/>
              <w:jc w:val="left"/>
              <w:rPr>
                <w:rFonts w:hAnsi="標楷體" w:cs="新細明體"/>
                <w:sz w:val="24"/>
              </w:rPr>
            </w:pPr>
            <w:r>
              <w:rPr>
                <w:rFonts w:hAnsi="標楷體" w:hint="eastAsia"/>
                <w:sz w:val="24"/>
                <w:szCs w:val="24"/>
              </w:rPr>
              <w:t>興Ο發</w:t>
            </w:r>
            <w:r w:rsidRPr="00C13E93">
              <w:rPr>
                <w:rFonts w:hAnsi="標楷體" w:hint="eastAsia"/>
                <w:sz w:val="24"/>
                <w:szCs w:val="24"/>
              </w:rPr>
              <w:t>企業行</w:t>
            </w:r>
            <w:r w:rsidRPr="00C13E93">
              <w:rPr>
                <w:rFonts w:hAnsi="標楷體" w:hint="eastAsia"/>
                <w:sz w:val="20"/>
              </w:rPr>
              <w:t>●</w:t>
            </w:r>
          </w:p>
        </w:tc>
        <w:tc>
          <w:tcPr>
            <w:tcW w:w="1387" w:type="dxa"/>
            <w:tcBorders>
              <w:tl2br w:val="nil"/>
            </w:tcBorders>
          </w:tcPr>
          <w:p w:rsidR="00DC5852" w:rsidRPr="00C13E93" w:rsidRDefault="00DC5852" w:rsidP="00EB02FF">
            <w:pPr>
              <w:autoSpaceDE/>
              <w:autoSpaceDN/>
              <w:spacing w:line="280" w:lineRule="exact"/>
              <w:jc w:val="left"/>
              <w:rPr>
                <w:rFonts w:hAnsi="標楷體"/>
                <w:sz w:val="24"/>
              </w:rPr>
            </w:pPr>
            <w:r w:rsidRPr="00C13E93">
              <w:rPr>
                <w:rFonts w:hAnsi="標楷體" w:hint="eastAsia"/>
                <w:sz w:val="24"/>
              </w:rPr>
              <w:t>2,680,000</w:t>
            </w:r>
          </w:p>
        </w:tc>
      </w:tr>
    </w:tbl>
    <w:p w:rsidR="00DC5852" w:rsidRPr="00FA05B0" w:rsidRDefault="00DC5852" w:rsidP="00DC5852">
      <w:pPr>
        <w:autoSpaceDE/>
        <w:autoSpaceDN/>
        <w:snapToGrid w:val="0"/>
        <w:spacing w:line="300" w:lineRule="exact"/>
        <w:ind w:leftChars="209" w:left="1622" w:hangingChars="350" w:hanging="911"/>
        <w:jc w:val="left"/>
        <w:rPr>
          <w:rFonts w:hAnsi="標楷體"/>
          <w:sz w:val="24"/>
          <w:szCs w:val="24"/>
        </w:rPr>
      </w:pPr>
      <w:r w:rsidRPr="00FA05B0">
        <w:rPr>
          <w:rFonts w:hAnsi="標楷體" w:hint="eastAsia"/>
          <w:sz w:val="24"/>
          <w:szCs w:val="24"/>
        </w:rPr>
        <w:t>註：1.上表「103年度馬基隊場面草坪維護案」為第2次開標情形</w:t>
      </w:r>
    </w:p>
    <w:p w:rsidR="00DC5852" w:rsidRPr="00FA05B0" w:rsidRDefault="00DC5852" w:rsidP="00DC5852">
      <w:pPr>
        <w:autoSpaceDE/>
        <w:autoSpaceDN/>
        <w:snapToGrid w:val="0"/>
        <w:spacing w:line="300" w:lineRule="exact"/>
        <w:ind w:leftChars="209" w:left="1622" w:hangingChars="350" w:hanging="911"/>
        <w:jc w:val="left"/>
        <w:rPr>
          <w:rFonts w:hAnsi="標楷體" w:cs="新細明體"/>
          <w:sz w:val="24"/>
          <w:szCs w:val="24"/>
        </w:rPr>
      </w:pPr>
      <w:r w:rsidRPr="00FA05B0">
        <w:rPr>
          <w:rFonts w:hAnsi="標楷體" w:hint="eastAsia"/>
          <w:color w:val="FFFFFF"/>
          <w:sz w:val="24"/>
          <w:szCs w:val="24"/>
        </w:rPr>
        <w:t>註：</w:t>
      </w:r>
      <w:r w:rsidRPr="00FA05B0">
        <w:rPr>
          <w:rFonts w:hAnsi="標楷體" w:hint="eastAsia"/>
          <w:sz w:val="24"/>
          <w:szCs w:val="24"/>
        </w:rPr>
        <w:t>2.●</w:t>
      </w:r>
      <w:r w:rsidRPr="00FA05B0">
        <w:rPr>
          <w:rFonts w:hAnsi="標楷體" w:cs="新細明體" w:hint="eastAsia"/>
          <w:sz w:val="24"/>
          <w:szCs w:val="24"/>
        </w:rPr>
        <w:t>價格文件內容不符招標文件規定</w:t>
      </w:r>
    </w:p>
    <w:p w:rsidR="00DC5852" w:rsidRPr="005106C9" w:rsidRDefault="00DC5852" w:rsidP="00DC5852">
      <w:pPr>
        <w:autoSpaceDE/>
        <w:autoSpaceDN/>
        <w:snapToGrid w:val="0"/>
        <w:spacing w:afterLines="50" w:after="228" w:line="300" w:lineRule="exact"/>
        <w:ind w:leftChars="209" w:left="1622" w:hangingChars="350" w:hanging="911"/>
        <w:jc w:val="left"/>
        <w:rPr>
          <w:rFonts w:hAnsi="Arial"/>
          <w:szCs w:val="36"/>
        </w:rPr>
      </w:pPr>
      <w:r w:rsidRPr="00FA05B0">
        <w:rPr>
          <w:rFonts w:hAnsi="標楷體" w:hint="eastAsia"/>
          <w:sz w:val="24"/>
          <w:szCs w:val="24"/>
        </w:rPr>
        <w:t xml:space="preserve">    3.</w:t>
      </w:r>
      <w:r w:rsidRPr="00FA05B0">
        <w:rPr>
          <w:rFonts w:hAnsi="標楷體" w:cs="新細明體" w:hint="eastAsia"/>
          <w:sz w:val="24"/>
          <w:szCs w:val="24"/>
        </w:rPr>
        <w:t>本表2</w:t>
      </w:r>
      <w:r>
        <w:rPr>
          <w:rFonts w:hAnsi="標楷體" w:cs="新細明體" w:hint="eastAsia"/>
          <w:sz w:val="24"/>
          <w:szCs w:val="24"/>
        </w:rPr>
        <w:t>件</w:t>
      </w:r>
      <w:r w:rsidRPr="00FA05B0">
        <w:rPr>
          <w:rFonts w:hAnsi="標楷體" w:cs="新細明體" w:hint="eastAsia"/>
          <w:sz w:val="24"/>
          <w:szCs w:val="24"/>
        </w:rPr>
        <w:t>標案</w:t>
      </w:r>
      <w:r w:rsidRPr="00FA05B0">
        <w:rPr>
          <w:rFonts w:hAnsi="標楷體" w:hint="eastAsia"/>
          <w:sz w:val="24"/>
          <w:szCs w:val="24"/>
        </w:rPr>
        <w:t>，得標廠商</w:t>
      </w:r>
      <w:r w:rsidRPr="00FA05B0">
        <w:rPr>
          <w:rFonts w:hAnsi="標楷體" w:cs="新細明體" w:hint="eastAsia"/>
          <w:sz w:val="24"/>
          <w:szCs w:val="24"/>
        </w:rPr>
        <w:t>均以投標價得標採購案</w:t>
      </w:r>
      <w:r w:rsidRPr="00FA05B0">
        <w:rPr>
          <w:rFonts w:hAnsi="標楷體" w:hint="eastAsia"/>
          <w:sz w:val="24"/>
          <w:szCs w:val="24"/>
        </w:rPr>
        <w:t>。</w:t>
      </w:r>
    </w:p>
    <w:p w:rsidR="00DC5852" w:rsidRDefault="00DC5852" w:rsidP="00DC5852">
      <w:pPr>
        <w:pStyle w:val="3"/>
        <w:numPr>
          <w:ilvl w:val="2"/>
          <w:numId w:val="1"/>
        </w:numPr>
        <w:kinsoku w:val="0"/>
      </w:pPr>
      <w:r>
        <w:rPr>
          <w:rFonts w:hint="eastAsia"/>
        </w:rPr>
        <w:t>經本院函請工程會提供專業意見，該會函復略以：</w:t>
      </w:r>
    </w:p>
    <w:p w:rsidR="00DC5852" w:rsidRDefault="00DC5852" w:rsidP="00DC5852">
      <w:pPr>
        <w:pStyle w:val="4"/>
        <w:numPr>
          <w:ilvl w:val="3"/>
          <w:numId w:val="1"/>
        </w:numPr>
        <w:kinsoku w:val="0"/>
      </w:pPr>
      <w:r>
        <w:rPr>
          <w:rFonts w:hint="eastAsia"/>
        </w:rPr>
        <w:t>「馬基隊主跑道胎屑清除及道面標誌線刷漆工程」(案號: 103-0111020698900220)、「馬基隊主跑道胎屑清除及道面標誌線刷漆工程」(案號: 104-0111030665000120)、「跑道地帶堅硬重直地面改善、</w:t>
      </w:r>
      <w:r>
        <w:t>B2</w:t>
      </w:r>
      <w:r>
        <w:rPr>
          <w:rFonts w:hint="eastAsia"/>
        </w:rPr>
        <w:t>聯絡道及舊一線待命室打除、基地K2-</w:t>
      </w:r>
      <w:r>
        <w:t xml:space="preserve">K4 </w:t>
      </w:r>
      <w:r>
        <w:rPr>
          <w:rFonts w:hint="eastAsia"/>
        </w:rPr>
        <w:t>滑行道兩側路緣石新設工程」、「</w:t>
      </w:r>
      <w:r>
        <w:t>105</w:t>
      </w:r>
      <w:r>
        <w:rPr>
          <w:rFonts w:hint="eastAsia"/>
        </w:rPr>
        <w:t>年馬基隊</w:t>
      </w:r>
      <w:r>
        <w:t xml:space="preserve">B </w:t>
      </w:r>
      <w:r>
        <w:rPr>
          <w:rFonts w:hint="eastAsia"/>
        </w:rPr>
        <w:t>機庫維護案」及「馬基隊主跑道胎屑清除及場面標誌線刷漆工程」等5件採購案</w:t>
      </w:r>
    </w:p>
    <w:p w:rsidR="00DC5852" w:rsidRDefault="00DC5852" w:rsidP="00DC5852">
      <w:pPr>
        <w:pStyle w:val="5"/>
        <w:numPr>
          <w:ilvl w:val="4"/>
          <w:numId w:val="1"/>
        </w:numPr>
        <w:kinsoku w:val="0"/>
      </w:pPr>
      <w:r>
        <w:rPr>
          <w:rFonts w:hint="eastAsia"/>
        </w:rPr>
        <w:t>依查核報告附件5-2檢附之103年</w:t>
      </w:r>
      <w:r>
        <w:t>12</w:t>
      </w:r>
      <w:r>
        <w:rPr>
          <w:rFonts w:hint="eastAsia"/>
        </w:rPr>
        <w:t>月</w:t>
      </w:r>
      <w:r>
        <w:t>18</w:t>
      </w:r>
      <w:r>
        <w:rPr>
          <w:rFonts w:hint="eastAsia"/>
        </w:rPr>
        <w:t>日「馬基隊主跑道胎屑清除及道面標誌線刷漆工程」採購案(案號:104-011103066500</w:t>
      </w:r>
      <w:r>
        <w:t>0120)</w:t>
      </w:r>
      <w:r>
        <w:rPr>
          <w:rFonts w:hint="eastAsia"/>
        </w:rPr>
        <w:t>開標紀錄，該案計有</w:t>
      </w:r>
      <w:r>
        <w:t>4</w:t>
      </w:r>
      <w:r>
        <w:rPr>
          <w:rFonts w:hint="eastAsia"/>
        </w:rPr>
        <w:t>家廠商投標，經審標後僅餘1家廠商符合招標文件規定，建議請機關說明是否依該會</w:t>
      </w:r>
      <w:r>
        <w:t>95</w:t>
      </w:r>
      <w:r>
        <w:rPr>
          <w:rFonts w:hint="eastAsia"/>
        </w:rPr>
        <w:t>年</w:t>
      </w:r>
      <w:r>
        <w:t>7</w:t>
      </w:r>
      <w:r>
        <w:rPr>
          <w:rFonts w:hint="eastAsia"/>
        </w:rPr>
        <w:t>月</w:t>
      </w:r>
      <w:r>
        <w:t>25</w:t>
      </w:r>
      <w:r>
        <w:rPr>
          <w:rFonts w:hint="eastAsia"/>
        </w:rPr>
        <w:t>日工程企字第</w:t>
      </w:r>
      <w:r>
        <w:t>09500256920</w:t>
      </w:r>
      <w:r>
        <w:rPr>
          <w:rFonts w:hint="eastAsia"/>
        </w:rPr>
        <w:t>號令檢討辦理。如是，建議請機關一併說明檢討</w:t>
      </w:r>
      <w:r>
        <w:rPr>
          <w:rFonts w:hint="eastAsia"/>
        </w:rPr>
        <w:lastRenderedPageBreak/>
        <w:t>結果。</w:t>
      </w:r>
    </w:p>
    <w:p w:rsidR="00DC5852" w:rsidRDefault="00DC5852" w:rsidP="00DC5852">
      <w:pPr>
        <w:pStyle w:val="5"/>
        <w:numPr>
          <w:ilvl w:val="4"/>
          <w:numId w:val="1"/>
        </w:numPr>
        <w:kinsoku w:val="0"/>
      </w:pPr>
      <w:r>
        <w:rPr>
          <w:rFonts w:hint="eastAsia"/>
        </w:rPr>
        <w:t>有關</w:t>
      </w:r>
      <w:r w:rsidRPr="00D073FC">
        <w:rPr>
          <w:rFonts w:hint="eastAsia"/>
        </w:rPr>
        <w:t>國防部</w:t>
      </w:r>
      <w:r w:rsidRPr="00D073FC">
        <w:t>107</w:t>
      </w:r>
      <w:r w:rsidRPr="00D073FC">
        <w:rPr>
          <w:rFonts w:hint="eastAsia"/>
        </w:rPr>
        <w:t>年</w:t>
      </w:r>
      <w:r w:rsidRPr="00D073FC">
        <w:t>5</w:t>
      </w:r>
      <w:r w:rsidRPr="00D073FC">
        <w:rPr>
          <w:rFonts w:hint="eastAsia"/>
        </w:rPr>
        <w:t>月</w:t>
      </w:r>
      <w:r w:rsidRPr="00D073FC">
        <w:t>31</w:t>
      </w:r>
      <w:r w:rsidRPr="00D073FC">
        <w:rPr>
          <w:rFonts w:hint="eastAsia"/>
        </w:rPr>
        <w:t>日函復「得標廠商</w:t>
      </w:r>
      <w:r>
        <w:rPr>
          <w:rFonts w:hint="eastAsia"/>
        </w:rPr>
        <w:t>三Ο</w:t>
      </w:r>
      <w:r w:rsidRPr="00D073FC">
        <w:rPr>
          <w:rFonts w:hint="eastAsia"/>
        </w:rPr>
        <w:t>營造並無分包予</w:t>
      </w:r>
      <w:r>
        <w:rPr>
          <w:rFonts w:hint="eastAsia"/>
        </w:rPr>
        <w:t>桂Ο</w:t>
      </w:r>
      <w:r w:rsidRPr="00D073FC">
        <w:rPr>
          <w:rFonts w:hint="eastAsia"/>
        </w:rPr>
        <w:t>營造情形</w:t>
      </w:r>
      <w:r>
        <w:rPr>
          <w:rFonts w:hint="eastAsia"/>
        </w:rPr>
        <w:t>」一節，似與查核報告附件</w:t>
      </w:r>
      <w:r>
        <w:t>5-3</w:t>
      </w:r>
      <w:r>
        <w:rPr>
          <w:rFonts w:hint="eastAsia"/>
        </w:rPr>
        <w:t>檢附之</w:t>
      </w:r>
      <w:r>
        <w:t>103</w:t>
      </w:r>
      <w:r>
        <w:rPr>
          <w:rFonts w:hint="eastAsia"/>
        </w:rPr>
        <w:t>年</w:t>
      </w:r>
      <w:r>
        <w:t>4</w:t>
      </w:r>
      <w:r>
        <w:rPr>
          <w:rFonts w:hint="eastAsia"/>
        </w:rPr>
        <w:t>月11日</w:t>
      </w:r>
      <w:r w:rsidRPr="00D073FC">
        <w:rPr>
          <w:rFonts w:hint="eastAsia"/>
        </w:rPr>
        <w:t>試驗報告所載「承包商：</w:t>
      </w:r>
      <w:r>
        <w:rPr>
          <w:rFonts w:hint="eastAsia"/>
        </w:rPr>
        <w:t>三Ο</w:t>
      </w:r>
      <w:r w:rsidRPr="00D073FC">
        <w:rPr>
          <w:rFonts w:hint="eastAsia"/>
        </w:rPr>
        <w:t>營造有限公司/委託單位：</w:t>
      </w:r>
      <w:r>
        <w:rPr>
          <w:rFonts w:hint="eastAsia"/>
        </w:rPr>
        <w:t>桂Ο</w:t>
      </w:r>
      <w:r w:rsidRPr="00D073FC">
        <w:rPr>
          <w:rFonts w:hint="eastAsia"/>
        </w:rPr>
        <w:t>營造工程股份有限公司/供料廠商：</w:t>
      </w:r>
      <w:r>
        <w:rPr>
          <w:rFonts w:hint="eastAsia"/>
        </w:rPr>
        <w:t>億Ο</w:t>
      </w:r>
      <w:r w:rsidRPr="00D073FC">
        <w:rPr>
          <w:rFonts w:hint="eastAsia"/>
        </w:rPr>
        <w:t>國際股份有限公司」有別</w:t>
      </w:r>
      <w:r>
        <w:rPr>
          <w:rFonts w:hint="eastAsia"/>
        </w:rPr>
        <w:t>，建議請機關釐清其實際情形。</w:t>
      </w:r>
    </w:p>
    <w:p w:rsidR="00DC5852" w:rsidRDefault="00DC5852" w:rsidP="00DC5852">
      <w:pPr>
        <w:pStyle w:val="4"/>
        <w:numPr>
          <w:ilvl w:val="3"/>
          <w:numId w:val="1"/>
        </w:numPr>
        <w:kinsoku w:val="0"/>
      </w:pPr>
      <w:r>
        <w:rPr>
          <w:rFonts w:hint="eastAsia"/>
        </w:rPr>
        <w:t>「</w:t>
      </w:r>
      <w:r>
        <w:t>103</w:t>
      </w:r>
      <w:r>
        <w:rPr>
          <w:rFonts w:hint="eastAsia"/>
        </w:rPr>
        <w:t>年度馬基隊場面草坪維護案」</w:t>
      </w:r>
    </w:p>
    <w:p w:rsidR="00DC5852" w:rsidRDefault="00DC5852" w:rsidP="00DC5852">
      <w:pPr>
        <w:pStyle w:val="4"/>
        <w:numPr>
          <w:ilvl w:val="0"/>
          <w:numId w:val="0"/>
        </w:numPr>
        <w:ind w:left="1701"/>
      </w:pPr>
      <w:r>
        <w:rPr>
          <w:rFonts w:hint="eastAsia"/>
        </w:rPr>
        <w:t xml:space="preserve">    有關查核意見所述「第</w:t>
      </w:r>
      <w:r>
        <w:t>1</w:t>
      </w:r>
      <w:r>
        <w:rPr>
          <w:rFonts w:hint="eastAsia"/>
        </w:rPr>
        <w:t>次招標……由向Ο油漆工程行以標價</w:t>
      </w:r>
      <w:r>
        <w:t>(2,256,800</w:t>
      </w:r>
      <w:r>
        <w:rPr>
          <w:rFonts w:hint="eastAsia"/>
        </w:rPr>
        <w:t>元</w:t>
      </w:r>
      <w:r>
        <w:t>)</w:t>
      </w:r>
      <w:r>
        <w:rPr>
          <w:rFonts w:hint="eastAsia"/>
        </w:rPr>
        <w:t>低於底價得標，惟該行嗣因無正當理由不訂約，遭機關刊登政府採購公報在案。第</w:t>
      </w:r>
      <w:r>
        <w:t>2</w:t>
      </w:r>
      <w:r>
        <w:rPr>
          <w:rFonts w:hint="eastAsia"/>
        </w:rPr>
        <w:t>次招標……由捷</w:t>
      </w:r>
      <w:r>
        <w:rPr>
          <w:rFonts w:hAnsi="標楷體" w:hint="eastAsia"/>
        </w:rPr>
        <w:t>Ο</w:t>
      </w:r>
      <w:r>
        <w:rPr>
          <w:rFonts w:hint="eastAsia"/>
        </w:rPr>
        <w:t>工程行以標價</w:t>
      </w:r>
      <w:r>
        <w:t>(2,450,742</w:t>
      </w:r>
      <w:r>
        <w:rPr>
          <w:rFonts w:hint="eastAsia"/>
        </w:rPr>
        <w:t>元</w:t>
      </w:r>
      <w:r>
        <w:t>)</w:t>
      </w:r>
      <w:r>
        <w:rPr>
          <w:rFonts w:hint="eastAsia"/>
        </w:rPr>
        <w:t>低於底價得標」一節，惟該會自政府電子採購網下載「</w:t>
      </w:r>
      <w:r>
        <w:t>103</w:t>
      </w:r>
      <w:r>
        <w:rPr>
          <w:rFonts w:hint="eastAsia"/>
        </w:rPr>
        <w:t>年度馬基隊場面草坪維護案」採購案之招標文件(第1次招標)所附契約書第</w:t>
      </w:r>
      <w:r>
        <w:t>16</w:t>
      </w:r>
      <w:r>
        <w:rPr>
          <w:rFonts w:hint="eastAsia"/>
        </w:rPr>
        <w:t>條第</w:t>
      </w:r>
      <w:r>
        <w:t>3</w:t>
      </w:r>
      <w:r>
        <w:rPr>
          <w:rFonts w:hint="eastAsia"/>
        </w:rPr>
        <w:t>款載明：「契約經依第</w:t>
      </w:r>
      <w:r>
        <w:t>1</w:t>
      </w:r>
      <w:r>
        <w:rPr>
          <w:rFonts w:hint="eastAsia"/>
        </w:rPr>
        <w:t>款規定或因可歸責於廠商之事由致終止或解除者，機關得依其所認定之適當方式，自行或洽其他廠商完成被終止或解除之契約；</w:t>
      </w:r>
      <w:r w:rsidRPr="00D073FC">
        <w:rPr>
          <w:rFonts w:hint="eastAsia"/>
          <w:u w:val="single"/>
        </w:rPr>
        <w:t>其所增加之費用及損失，由廠商負擔</w:t>
      </w:r>
      <w:r>
        <w:rPr>
          <w:rFonts w:hint="eastAsia"/>
        </w:rPr>
        <w:t>。……」，爰有關本採購案第</w:t>
      </w:r>
      <w:r>
        <w:t>2</w:t>
      </w:r>
      <w:r>
        <w:rPr>
          <w:rFonts w:hint="eastAsia"/>
        </w:rPr>
        <w:t>次招標之決標金額增加</w:t>
      </w:r>
      <w:r>
        <w:t>19</w:t>
      </w:r>
      <w:r>
        <w:rPr>
          <w:rFonts w:hint="eastAsia"/>
        </w:rPr>
        <w:t>萬</w:t>
      </w:r>
      <w:r>
        <w:t>3,942</w:t>
      </w:r>
      <w:r>
        <w:rPr>
          <w:rFonts w:hint="eastAsia"/>
        </w:rPr>
        <w:t>元，是否依前揭契約約定由第</w:t>
      </w:r>
      <w:r>
        <w:t>1</w:t>
      </w:r>
      <w:r>
        <w:rPr>
          <w:rFonts w:hint="eastAsia"/>
        </w:rPr>
        <w:t>次招標之得標廠商向Ο油漆工程行負擔，建議請機關檢討釐清。</w:t>
      </w:r>
    </w:p>
    <w:p w:rsidR="00DC5852" w:rsidRPr="00F304F1" w:rsidRDefault="00DC5852" w:rsidP="00DC5852">
      <w:pPr>
        <w:pStyle w:val="3"/>
        <w:numPr>
          <w:ilvl w:val="2"/>
          <w:numId w:val="1"/>
        </w:numPr>
        <w:kinsoku w:val="0"/>
      </w:pPr>
      <w:r>
        <w:rPr>
          <w:rFonts w:hint="eastAsia"/>
        </w:rPr>
        <w:t>綜上，</w:t>
      </w:r>
      <w:r w:rsidRPr="00906E6E">
        <w:rPr>
          <w:rFonts w:hint="eastAsia"/>
        </w:rPr>
        <w:t>國防部所屬空軍司令部辦理「馬基隊主跑道胎屑清除及道面標誌線刷漆工程」等7件採購案，得標廠商標比均高於90％，經</w:t>
      </w:r>
      <w:r>
        <w:rPr>
          <w:rFonts w:hint="eastAsia"/>
        </w:rPr>
        <w:t>審計部派員</w:t>
      </w:r>
      <w:r w:rsidRPr="00906E6E">
        <w:rPr>
          <w:rFonts w:hint="eastAsia"/>
        </w:rPr>
        <w:t>抽查發現未依規定保存部分採購案</w:t>
      </w:r>
      <w:r>
        <w:rPr>
          <w:rFonts w:hint="eastAsia"/>
        </w:rPr>
        <w:t>決標階段前之採購文件；</w:t>
      </w:r>
      <w:r w:rsidRPr="00906E6E">
        <w:rPr>
          <w:rFonts w:hint="eastAsia"/>
        </w:rPr>
        <w:t>且該等採購案中有特定廠商組合長期</w:t>
      </w:r>
      <w:r>
        <w:rPr>
          <w:rFonts w:hint="eastAsia"/>
        </w:rPr>
        <w:t>參與</w:t>
      </w:r>
      <w:r w:rsidRPr="00906E6E">
        <w:rPr>
          <w:rFonts w:hint="eastAsia"/>
        </w:rPr>
        <w:t>投標，</w:t>
      </w:r>
      <w:r>
        <w:rPr>
          <w:rFonts w:hint="eastAsia"/>
        </w:rPr>
        <w:t>部分廠商屢次以不合格標方式參標；</w:t>
      </w:r>
      <w:r w:rsidRPr="00906E6E">
        <w:rPr>
          <w:rFonts w:hint="eastAsia"/>
        </w:rPr>
        <w:t>且同案競標廠</w:t>
      </w:r>
      <w:r w:rsidRPr="00906E6E">
        <w:rPr>
          <w:rFonts w:hint="eastAsia"/>
        </w:rPr>
        <w:lastRenderedPageBreak/>
        <w:t>商或其關係企業廠商於決標後擔任得標廠商之分包廠商等情，</w:t>
      </w:r>
      <w:r>
        <w:rPr>
          <w:rFonts w:hint="eastAsia"/>
        </w:rPr>
        <w:t>確</w:t>
      </w:r>
      <w:r w:rsidRPr="00906E6E">
        <w:rPr>
          <w:rFonts w:hint="eastAsia"/>
        </w:rPr>
        <w:t>有影響採購公平性之虞</w:t>
      </w:r>
      <w:r>
        <w:rPr>
          <w:rFonts w:hint="eastAsia"/>
        </w:rPr>
        <w:t>，</w:t>
      </w:r>
      <w:r w:rsidRPr="00906E6E">
        <w:rPr>
          <w:rFonts w:hint="eastAsia"/>
        </w:rPr>
        <w:t>惟機關審標人員均未能發現及時查證處理；經審計部函請國防部查處，</w:t>
      </w:r>
      <w:r>
        <w:rPr>
          <w:rFonts w:hint="eastAsia"/>
        </w:rPr>
        <w:t>國防</w:t>
      </w:r>
      <w:r w:rsidRPr="00906E6E">
        <w:rPr>
          <w:rFonts w:hint="eastAsia"/>
        </w:rPr>
        <w:t>部卻僅依廠商回函說明，未督促所屬積極釐清採購人員及廠商有無涉及不法，並檢討相關人員責任，核有違失</w:t>
      </w:r>
      <w:r w:rsidRPr="004A670E">
        <w:rPr>
          <w:rFonts w:hint="eastAsia"/>
        </w:rPr>
        <w:t>。</w:t>
      </w:r>
    </w:p>
    <w:p w:rsidR="00DC5852" w:rsidRPr="009D2178" w:rsidRDefault="00DC5852" w:rsidP="00DC5852">
      <w:pPr>
        <w:pStyle w:val="3"/>
        <w:numPr>
          <w:ilvl w:val="1"/>
          <w:numId w:val="1"/>
        </w:numPr>
        <w:kinsoku w:val="0"/>
        <w:rPr>
          <w:rFonts w:hAnsi="標楷體"/>
          <w:b/>
          <w:color w:val="000000"/>
          <w:kern w:val="0"/>
        </w:rPr>
      </w:pPr>
      <w:r w:rsidRPr="009C428C">
        <w:rPr>
          <w:rFonts w:hAnsi="標楷體" w:hint="eastAsia"/>
          <w:b/>
          <w:color w:val="000000"/>
          <w:kern w:val="0"/>
        </w:rPr>
        <w:t>國防部所屬海軍司令部等單位辦理採購作業缺失頻仍，總督察長室職掌該部軍風紀，本應藉其客觀超然之督察地位，統整發揮機關內控功能，秘密對所屬單位經辦涉有重大異常關聯、投標廠商不為競爭情形、同案競標廠商於決標後共同履約之採購案，進行財務稽核及軍紀監察；卻逕將審計部密函轉交國防採購室辦理；國防採購室又層層下轉海軍司令部、空軍司令部、軍備局及其下屬採購單位，完全失去審計部密送總督察長之原意，核有未當</w:t>
      </w:r>
      <w:r>
        <w:rPr>
          <w:rFonts w:hAnsi="標楷體" w:hint="eastAsia"/>
          <w:b/>
          <w:color w:val="000000"/>
          <w:kern w:val="0"/>
        </w:rPr>
        <w:t>。</w:t>
      </w:r>
    </w:p>
    <w:p w:rsidR="00DC5852" w:rsidRPr="00B31ECE" w:rsidRDefault="00DC5852" w:rsidP="00DC5852">
      <w:pPr>
        <w:pStyle w:val="3"/>
        <w:numPr>
          <w:ilvl w:val="2"/>
          <w:numId w:val="1"/>
        </w:numPr>
        <w:kinsoku w:val="0"/>
        <w:wordWrap w:val="0"/>
        <w:ind w:left="1360" w:hanging="680"/>
      </w:pPr>
      <w:r>
        <w:rPr>
          <w:rFonts w:hint="eastAsia"/>
        </w:rPr>
        <w:t>按</w:t>
      </w:r>
      <w:r w:rsidRPr="008075DB">
        <w:rPr>
          <w:rFonts w:hint="eastAsia"/>
        </w:rPr>
        <w:t>國防部總督察長室為國防部配合行政院組織再造，以原督察室為主，納編總政治作戰局軍紀監察處、主計局內部審核處、參謀本部聯合作戰訓練及準則發展室督察綜合處等單位而成立，整合施政研考、戰技戰術督察、財務稽核及</w:t>
      </w:r>
      <w:r w:rsidRPr="00766CA5">
        <w:rPr>
          <w:rFonts w:hint="eastAsia"/>
          <w:u w:val="single"/>
        </w:rPr>
        <w:t>軍紀監察</w:t>
      </w:r>
      <w:r w:rsidRPr="008075DB">
        <w:rPr>
          <w:rFonts w:hint="eastAsia"/>
        </w:rPr>
        <w:t>等功能。其</w:t>
      </w:r>
      <w:r w:rsidRPr="00B31ECE">
        <w:rPr>
          <w:rFonts w:hint="eastAsia"/>
        </w:rPr>
        <w:t>業務職掌包括：「……二、重大施政指示、立法院與監察院審議意見……列管案件之督導。……八、國軍軍紀教育之規劃、督導；平、戰時國軍軍紀狀況彙整、分析及報告；訂頒軍紀要求、指示與國軍各級部隊軍紀安全評核……。九、受理重大軍風紀、申訴、陳情、檢舉及輿情案件之分辦；立法院、監察院有關軍風紀事項之綜辦；重大採購、研發、生產軍事投資案件之監辦與協調、督導及考核。」惟依國防部107年10月3日國督軍紀字第1070001311號函聲復審計部：</w:t>
      </w:r>
      <w:r w:rsidRPr="00B31ECE">
        <w:rPr>
          <w:rFonts w:hAnsi="標楷體" w:hint="eastAsia"/>
        </w:rPr>
        <w:t>「廠商違反政府採購法，影響採購公</w:t>
      </w:r>
      <w:r w:rsidRPr="00766CA5">
        <w:rPr>
          <w:rFonts w:hAnsi="標楷體" w:hint="eastAsia"/>
        </w:rPr>
        <w:lastRenderedPageBreak/>
        <w:t>正行為，及海軍司令部、空軍司</w:t>
      </w:r>
      <w:r w:rsidRPr="00B31ECE">
        <w:rPr>
          <w:rFonts w:hAnsi="標楷體" w:hint="eastAsia"/>
        </w:rPr>
        <w:t>令部、軍備局等單位採購人員投標文件審標作業疏失部分，屬本部</w:t>
      </w:r>
      <w:r w:rsidRPr="00B31ECE">
        <w:rPr>
          <w:rFonts w:hAnsi="標楷體" w:hint="eastAsia"/>
          <w:u w:val="single"/>
        </w:rPr>
        <w:t>國防採購室</w:t>
      </w:r>
      <w:r w:rsidRPr="00B31ECE">
        <w:rPr>
          <w:rFonts w:hAnsi="標楷體" w:hint="eastAsia"/>
        </w:rPr>
        <w:t>督管權責。」</w:t>
      </w:r>
    </w:p>
    <w:p w:rsidR="00DC5852" w:rsidRPr="00B31ECE" w:rsidRDefault="00DC5852" w:rsidP="00DC5852">
      <w:pPr>
        <w:pStyle w:val="3"/>
        <w:numPr>
          <w:ilvl w:val="2"/>
          <w:numId w:val="1"/>
        </w:numPr>
        <w:kinsoku w:val="0"/>
      </w:pPr>
      <w:r>
        <w:rPr>
          <w:rFonts w:hint="eastAsia"/>
        </w:rPr>
        <w:t>本案經審計部派員查核後，將涉嫌相互陪</w:t>
      </w:r>
      <w:r>
        <w:rPr>
          <w:rFonts w:hAnsi="標楷體" w:hint="eastAsia"/>
        </w:rPr>
        <w:t>（圍）</w:t>
      </w:r>
      <w:r>
        <w:rPr>
          <w:rFonts w:hint="eastAsia"/>
        </w:rPr>
        <w:t>標12件異常關聯採購</w:t>
      </w:r>
      <w:r w:rsidRPr="00B31ECE">
        <w:rPr>
          <w:rFonts w:hint="eastAsia"/>
        </w:rPr>
        <w:t>案</w:t>
      </w:r>
      <w:r w:rsidRPr="00B31ECE">
        <w:rPr>
          <w:rFonts w:hint="eastAsia"/>
          <w:b/>
        </w:rPr>
        <w:t>密送</w:t>
      </w:r>
      <w:r w:rsidRPr="00B31ECE">
        <w:rPr>
          <w:rStyle w:val="afc"/>
          <w:b/>
        </w:rPr>
        <w:footnoteReference w:id="22"/>
      </w:r>
      <w:r w:rsidRPr="00B31ECE">
        <w:rPr>
          <w:rFonts w:hint="eastAsia"/>
        </w:rPr>
        <w:t>國防部總督察長室，本即是依總督察長之職掌，藉由其客觀超然之督察地位，秘密對經辦該等採購案之所屬單位進行財務稽核及軍紀監察，總督察長室卻逕將審計部密函轉交</w:t>
      </w:r>
      <w:r w:rsidRPr="00B31ECE">
        <w:rPr>
          <w:rStyle w:val="afc"/>
        </w:rPr>
        <w:footnoteReference w:id="23"/>
      </w:r>
      <w:r w:rsidRPr="00B31ECE">
        <w:rPr>
          <w:rFonts w:hint="eastAsia"/>
        </w:rPr>
        <w:t>國防採購室辦理；國防採購室又層層下轉</w:t>
      </w:r>
      <w:r w:rsidRPr="00B31ECE">
        <w:rPr>
          <w:rStyle w:val="afc"/>
        </w:rPr>
        <w:footnoteReference w:id="24"/>
      </w:r>
      <w:r w:rsidRPr="00B31ECE">
        <w:t>海軍司令部、空軍司令部</w:t>
      </w:r>
      <w:r w:rsidRPr="00B31ECE">
        <w:rPr>
          <w:rFonts w:hAnsi="標楷體" w:hint="eastAsia"/>
        </w:rPr>
        <w:t>、</w:t>
      </w:r>
      <w:r w:rsidRPr="00B31ECE">
        <w:t>軍備局</w:t>
      </w:r>
      <w:r w:rsidRPr="00B31ECE">
        <w:rPr>
          <w:rFonts w:hint="eastAsia"/>
        </w:rPr>
        <w:t>及其下屬採購單位，完全失去審計部密送總督察長原意。詢據國防部國防採購室中將主任</w:t>
      </w:r>
      <w:r w:rsidR="00902E6F" w:rsidRPr="00B31ECE">
        <w:rPr>
          <w:rFonts w:hint="eastAsia"/>
        </w:rPr>
        <w:t>黃○○</w:t>
      </w:r>
      <w:r w:rsidRPr="00B31ECE">
        <w:rPr>
          <w:rFonts w:hint="eastAsia"/>
        </w:rPr>
        <w:t>、副總督察長</w:t>
      </w:r>
      <w:r w:rsidR="00902E6F" w:rsidRPr="00B31ECE">
        <w:rPr>
          <w:rFonts w:hint="eastAsia"/>
        </w:rPr>
        <w:t>周○○</w:t>
      </w:r>
      <w:r w:rsidRPr="00B31ECE">
        <w:rPr>
          <w:rFonts w:hint="eastAsia"/>
        </w:rPr>
        <w:t>表示：</w:t>
      </w:r>
      <w:r w:rsidRPr="00B31ECE">
        <w:rPr>
          <w:rFonts w:hAnsi="標楷體" w:hint="eastAsia"/>
        </w:rPr>
        <w:t>「</w:t>
      </w:r>
      <w:r w:rsidRPr="00B31ECE">
        <w:rPr>
          <w:rFonts w:hint="eastAsia"/>
        </w:rPr>
        <w:t>國防部各單位有其權責劃分，總督察長室只是程序監辦，各軍種也都有督察長室負責監辦，採購專業工作還是採購單位之權責；總督察長並沒有指揮督導國防採購室及各軍種的權力。若廠商有陪標情事，須由採購單位移送，但若是涉及本部人員違失，本部有政風處處理。總督察長室移文時，也副知審計部，只是沒有續追後續處理情形；</w:t>
      </w:r>
      <w:r w:rsidRPr="00B31ECE">
        <w:rPr>
          <w:rFonts w:hAnsi="標楷體" w:hint="eastAsia"/>
        </w:rPr>
        <w:t>國防採購室將</w:t>
      </w:r>
      <w:r w:rsidRPr="00B31ECE">
        <w:rPr>
          <w:rFonts w:hAnsi="標楷體"/>
        </w:rPr>
        <w:t>查復結果</w:t>
      </w:r>
      <w:r w:rsidRPr="00B31ECE">
        <w:rPr>
          <w:rFonts w:hAnsi="標楷體" w:hint="eastAsia"/>
        </w:rPr>
        <w:t>呈報</w:t>
      </w:r>
      <w:r w:rsidRPr="00B31ECE">
        <w:rPr>
          <w:rStyle w:val="afc"/>
          <w:rFonts w:hAnsi="標楷體"/>
        </w:rPr>
        <w:footnoteReference w:id="25"/>
      </w:r>
      <w:r w:rsidRPr="00B31ECE">
        <w:rPr>
          <w:rFonts w:hAnsi="標楷體" w:hint="eastAsia"/>
        </w:rPr>
        <w:t>國防部，並副知總督察長室；國防部再函復</w:t>
      </w:r>
      <w:r w:rsidRPr="00B31ECE">
        <w:rPr>
          <w:rStyle w:val="afc"/>
          <w:rFonts w:hAnsi="標楷體"/>
        </w:rPr>
        <w:footnoteReference w:id="26"/>
      </w:r>
      <w:r w:rsidRPr="00B31ECE">
        <w:rPr>
          <w:rFonts w:hAnsi="標楷體" w:hint="eastAsia"/>
        </w:rPr>
        <w:t>審計部，只是已逾3個月</w:t>
      </w:r>
      <w:r w:rsidRPr="00B31ECE">
        <w:rPr>
          <w:rStyle w:val="afc"/>
          <w:rFonts w:hAnsi="標楷體"/>
        </w:rPr>
        <w:footnoteReference w:id="27"/>
      </w:r>
      <w:r w:rsidRPr="00B31ECE">
        <w:rPr>
          <w:rFonts w:hAnsi="標楷體" w:hint="eastAsia"/>
        </w:rPr>
        <w:t>處理時效……」</w:t>
      </w:r>
      <w:r w:rsidRPr="00B31ECE">
        <w:rPr>
          <w:rFonts w:hint="eastAsia"/>
        </w:rPr>
        <w:t>云云。</w:t>
      </w:r>
    </w:p>
    <w:p w:rsidR="00DC5852" w:rsidRPr="001C24C9" w:rsidRDefault="00DC5852" w:rsidP="00DC5852">
      <w:pPr>
        <w:pStyle w:val="3"/>
        <w:widowControl/>
        <w:numPr>
          <w:ilvl w:val="2"/>
          <w:numId w:val="1"/>
        </w:numPr>
        <w:overflowPunct/>
        <w:autoSpaceDE/>
        <w:autoSpaceDN/>
      </w:pPr>
      <w:r w:rsidRPr="00B31ECE">
        <w:rPr>
          <w:rFonts w:hint="eastAsia"/>
        </w:rPr>
        <w:t>又審計部密送國防部總督察長室12件採購案中，原僅有海軍司令部海軍陸戰隊指揮部</w:t>
      </w:r>
      <w:r w:rsidRPr="00B31ECE">
        <w:rPr>
          <w:rFonts w:hAnsi="標楷體" w:hint="eastAsia"/>
        </w:rPr>
        <w:t>「左營基地(篤</w:t>
      </w:r>
      <w:r w:rsidRPr="00B54F5A">
        <w:rPr>
          <w:rFonts w:hAnsi="標楷體" w:hint="eastAsia"/>
        </w:rPr>
        <w:lastRenderedPageBreak/>
        <w:t>實營區前方)圍籬整建工程</w:t>
      </w:r>
      <w:r>
        <w:rPr>
          <w:rFonts w:hAnsi="標楷體" w:hint="eastAsia"/>
        </w:rPr>
        <w:t>」</w:t>
      </w:r>
      <w:r>
        <w:rPr>
          <w:rFonts w:hint="eastAsia"/>
        </w:rPr>
        <w:t>1案移送</w:t>
      </w:r>
      <w:r>
        <w:rPr>
          <w:rStyle w:val="afc"/>
        </w:rPr>
        <w:footnoteReference w:id="28"/>
      </w:r>
      <w:r>
        <w:rPr>
          <w:rFonts w:hint="eastAsia"/>
        </w:rPr>
        <w:t>法務部調查局高雄市調查處</w:t>
      </w:r>
      <w:r>
        <w:rPr>
          <w:rFonts w:hAnsi="標楷體" w:hint="eastAsia"/>
        </w:rPr>
        <w:t>（下稱</w:t>
      </w:r>
      <w:r w:rsidRPr="00F760FC">
        <w:rPr>
          <w:rFonts w:hAnsi="標楷體" w:hint="eastAsia"/>
        </w:rPr>
        <w:t>高雄市調查處</w:t>
      </w:r>
      <w:r>
        <w:rPr>
          <w:rFonts w:hAnsi="標楷體" w:hint="eastAsia"/>
        </w:rPr>
        <w:t>）</w:t>
      </w:r>
      <w:r>
        <w:rPr>
          <w:rFonts w:hint="eastAsia"/>
        </w:rPr>
        <w:t>偵辦，其餘11案均經國防部聲復審計部略稱：</w:t>
      </w:r>
      <w:r>
        <w:rPr>
          <w:rFonts w:hAnsi="標楷體" w:hint="eastAsia"/>
        </w:rPr>
        <w:t>「</w:t>
      </w:r>
      <w:r w:rsidRPr="00F760FC">
        <w:rPr>
          <w:rFonts w:hAnsi="標楷體"/>
        </w:rPr>
        <w:t>尚難認定有重大異常關聯情形</w:t>
      </w:r>
      <w:r>
        <w:rPr>
          <w:rFonts w:hAnsi="標楷體" w:hint="eastAsia"/>
        </w:rPr>
        <w:t>」</w:t>
      </w:r>
      <w:r>
        <w:rPr>
          <w:rFonts w:hint="eastAsia"/>
        </w:rPr>
        <w:t>；審計部再度函</w:t>
      </w:r>
      <w:r>
        <w:rPr>
          <w:rStyle w:val="afc"/>
        </w:rPr>
        <w:footnoteReference w:id="29"/>
      </w:r>
      <w:r>
        <w:rPr>
          <w:rFonts w:hint="eastAsia"/>
        </w:rPr>
        <w:t>國防部總督察長室</w:t>
      </w:r>
      <w:r>
        <w:rPr>
          <w:rFonts w:hAnsi="標楷體" w:hint="eastAsia"/>
        </w:rPr>
        <w:t>「……</w:t>
      </w:r>
      <w:r w:rsidRPr="00B54F5A">
        <w:t>仍有應查證事項，請再檢討妥處</w:t>
      </w:r>
      <w:r>
        <w:rPr>
          <w:rFonts w:hAnsi="標楷體" w:hint="eastAsia"/>
        </w:rPr>
        <w:t>」</w:t>
      </w:r>
      <w:r>
        <w:rPr>
          <w:rFonts w:hint="eastAsia"/>
        </w:rPr>
        <w:t>後，國防部及所屬單位始將</w:t>
      </w:r>
      <w:r w:rsidRPr="00F760FC">
        <w:rPr>
          <w:rFonts w:hint="eastAsia"/>
        </w:rPr>
        <w:t>其餘11案</w:t>
      </w:r>
      <w:r>
        <w:rPr>
          <w:rFonts w:hint="eastAsia"/>
        </w:rPr>
        <w:t>於107年10月23日至108年3月13日間，陸續移送</w:t>
      </w:r>
      <w:r w:rsidRPr="00F760FC">
        <w:rPr>
          <w:rFonts w:hint="eastAsia"/>
        </w:rPr>
        <w:t>高雄市調查處</w:t>
      </w:r>
      <w:r>
        <w:rPr>
          <w:rFonts w:hint="eastAsia"/>
        </w:rPr>
        <w:t>及臺東縣調查站偵辦，上開處理情形均經審計部函報</w:t>
      </w:r>
      <w:r>
        <w:rPr>
          <w:rStyle w:val="afc"/>
        </w:rPr>
        <w:footnoteReference w:id="30"/>
      </w:r>
      <w:r>
        <w:rPr>
          <w:rFonts w:hint="eastAsia"/>
        </w:rPr>
        <w:t>本院在案。詢據國防部</w:t>
      </w:r>
      <w:r w:rsidRPr="001751F9">
        <w:rPr>
          <w:rFonts w:hint="eastAsia"/>
        </w:rPr>
        <w:t>國防採購室中將主任</w:t>
      </w:r>
      <w:r w:rsidR="00902E6F">
        <w:rPr>
          <w:rFonts w:hint="eastAsia"/>
        </w:rPr>
        <w:t>黃○○</w:t>
      </w:r>
      <w:r>
        <w:rPr>
          <w:rFonts w:hint="eastAsia"/>
        </w:rPr>
        <w:t>及表示：</w:t>
      </w:r>
      <w:r>
        <w:rPr>
          <w:rFonts w:hAnsi="標楷體" w:hint="eastAsia"/>
        </w:rPr>
        <w:t>「</w:t>
      </w:r>
      <w:r>
        <w:rPr>
          <w:rFonts w:hint="eastAsia"/>
        </w:rPr>
        <w:t>空軍官校</w:t>
      </w:r>
      <w:r>
        <w:rPr>
          <w:rFonts w:hAnsi="標楷體" w:hint="eastAsia"/>
        </w:rPr>
        <w:t>、</w:t>
      </w:r>
      <w:r w:rsidRPr="001751F9">
        <w:rPr>
          <w:rFonts w:hint="eastAsia"/>
        </w:rPr>
        <w:t>空軍第七飛行訓練聯隊</w:t>
      </w:r>
      <w:r>
        <w:rPr>
          <w:rStyle w:val="afc"/>
        </w:rPr>
        <w:footnoteReference w:id="31"/>
      </w:r>
      <w:r>
        <w:rPr>
          <w:rFonts w:hAnsi="標楷體" w:hint="eastAsia"/>
        </w:rPr>
        <w:t>、</w:t>
      </w:r>
      <w:r>
        <w:rPr>
          <w:rFonts w:hint="eastAsia"/>
        </w:rPr>
        <w:t>空軍航空技術學院等單位所辦理之採購</w:t>
      </w:r>
      <w:r w:rsidRPr="001C24C9">
        <w:rPr>
          <w:rFonts w:hint="eastAsia"/>
        </w:rPr>
        <w:t>案錯誤態樣不完全符合工程會解釋函，經內部討論後，以機關權益是否受損為考量，始將全部採購案件移送。</w:t>
      </w:r>
      <w:r w:rsidRPr="001C24C9">
        <w:rPr>
          <w:rFonts w:hAnsi="標楷體" w:hint="eastAsia"/>
        </w:rPr>
        <w:t>」</w:t>
      </w:r>
    </w:p>
    <w:p w:rsidR="00DC5852" w:rsidRDefault="00DC5852" w:rsidP="00DC5852">
      <w:pPr>
        <w:pStyle w:val="3"/>
        <w:numPr>
          <w:ilvl w:val="2"/>
          <w:numId w:val="1"/>
        </w:numPr>
        <w:kinsoku w:val="0"/>
      </w:pPr>
      <w:r w:rsidRPr="001C24C9">
        <w:rPr>
          <w:rFonts w:hAnsi="標楷體" w:hint="eastAsia"/>
        </w:rPr>
        <w:t>惟卷查前揭最早移送之「左營基地(篤實營區前方)圍籬整建工程」，即是由海軍司令部海軍陸戰隊指揮部督察長室主動移送，何以國防部總督察長室未能藉由其超然客觀之督察地位，秘密對經辦該等採購案之所屬單位進行財務稽核及軍紀監察，實令人</w:t>
      </w:r>
      <w:r w:rsidRPr="001359BF">
        <w:rPr>
          <w:rFonts w:hAnsi="標楷體" w:hint="eastAsia"/>
        </w:rPr>
        <w:t>質疑</w:t>
      </w:r>
      <w:r>
        <w:rPr>
          <w:rFonts w:hint="eastAsia"/>
        </w:rPr>
        <w:t>；至於國防部</w:t>
      </w:r>
      <w:r w:rsidRPr="001359BF">
        <w:rPr>
          <w:rFonts w:hint="eastAsia"/>
        </w:rPr>
        <w:t>國防採購室中將主任</w:t>
      </w:r>
      <w:r w:rsidR="00902E6F">
        <w:rPr>
          <w:rFonts w:hint="eastAsia"/>
        </w:rPr>
        <w:t>黃○○</w:t>
      </w:r>
      <w:r>
        <w:rPr>
          <w:rFonts w:hint="eastAsia"/>
        </w:rPr>
        <w:t>及</w:t>
      </w:r>
      <w:r w:rsidRPr="001359BF">
        <w:rPr>
          <w:rFonts w:hint="eastAsia"/>
        </w:rPr>
        <w:t>空軍司令部後勤處採購履約組上校組長</w:t>
      </w:r>
      <w:r w:rsidR="00902E6F">
        <w:rPr>
          <w:rFonts w:hint="eastAsia"/>
        </w:rPr>
        <w:t>郭○○</w:t>
      </w:r>
      <w:r>
        <w:rPr>
          <w:rFonts w:hint="eastAsia"/>
        </w:rPr>
        <w:t>所稱</w:t>
      </w:r>
      <w:r>
        <w:rPr>
          <w:rFonts w:hAnsi="標楷體" w:hint="eastAsia"/>
        </w:rPr>
        <w:t>「</w:t>
      </w:r>
      <w:r w:rsidRPr="001359BF">
        <w:rPr>
          <w:rFonts w:hAnsi="標楷體" w:hint="eastAsia"/>
        </w:rPr>
        <w:t>空軍官校、空軍第七飛行訓練聯隊、空軍航空技術學院等單位所辦理之採購案錯誤</w:t>
      </w:r>
      <w:r w:rsidRPr="001C24C9">
        <w:rPr>
          <w:rFonts w:hAnsi="標楷體" w:hint="eastAsia"/>
        </w:rPr>
        <w:t>態樣不完全符合工程會解釋函」一節，</w:t>
      </w:r>
      <w:r w:rsidRPr="001C24C9">
        <w:rPr>
          <w:rFonts w:hint="eastAsia"/>
        </w:rPr>
        <w:t>國防部在聲復審計部期間</w:t>
      </w:r>
      <w:r>
        <w:rPr>
          <w:rFonts w:hint="eastAsia"/>
        </w:rPr>
        <w:t>，亦均未曾主動函詢工程會，以求周延，實屬未恰。</w:t>
      </w:r>
    </w:p>
    <w:p w:rsidR="00DC5852" w:rsidRDefault="00DC5852" w:rsidP="00DC5852">
      <w:pPr>
        <w:pStyle w:val="3"/>
      </w:pPr>
      <w:r>
        <w:rPr>
          <w:rFonts w:hint="eastAsia"/>
        </w:rPr>
        <w:t>綜上，</w:t>
      </w:r>
      <w:r w:rsidRPr="00F82EB2">
        <w:rPr>
          <w:rFonts w:hint="eastAsia"/>
        </w:rPr>
        <w:t>國防部所屬海軍司令部等單位辦理採購作業</w:t>
      </w:r>
      <w:r w:rsidRPr="00F82EB2">
        <w:rPr>
          <w:rFonts w:hint="eastAsia"/>
        </w:rPr>
        <w:lastRenderedPageBreak/>
        <w:t>缺失頻仍，</w:t>
      </w:r>
      <w:r>
        <w:rPr>
          <w:rFonts w:hint="eastAsia"/>
        </w:rPr>
        <w:t>總督察長室職掌該部軍風紀，本應</w:t>
      </w:r>
      <w:r w:rsidRPr="00F82EB2">
        <w:rPr>
          <w:rFonts w:hint="eastAsia"/>
        </w:rPr>
        <w:t>藉其客觀超然之督察地位，</w:t>
      </w:r>
      <w:r w:rsidRPr="001C24C9">
        <w:rPr>
          <w:rFonts w:hint="eastAsia"/>
        </w:rPr>
        <w:t>統整發揮機關內控功能，秘密對所屬單位經辦涉有重大異常關聯、投標廠商不為競爭情形、同案競標廠商於決標後共同履約之採購案，進行財務稽核及軍紀監察；卻</w:t>
      </w:r>
      <w:r w:rsidRPr="00F82EB2">
        <w:rPr>
          <w:rFonts w:hint="eastAsia"/>
        </w:rPr>
        <w:t>逕將審計部密函轉交國防採購室辦理；國防採購室又層層下轉 海軍司令部、空軍司令部、軍備局及其下屬採購單位，完全失去審計部密送總督察長</w:t>
      </w:r>
      <w:r>
        <w:rPr>
          <w:rFonts w:hint="eastAsia"/>
        </w:rPr>
        <w:t>之</w:t>
      </w:r>
      <w:r w:rsidRPr="00F82EB2">
        <w:rPr>
          <w:rFonts w:hint="eastAsia"/>
        </w:rPr>
        <w:t>原意</w:t>
      </w:r>
      <w:r>
        <w:rPr>
          <w:rFonts w:hint="eastAsia"/>
        </w:rPr>
        <w:t>，核有未當</w:t>
      </w:r>
      <w:r w:rsidRPr="00F82EB2">
        <w:rPr>
          <w:rFonts w:hint="eastAsia"/>
        </w:rPr>
        <w:t>。</w:t>
      </w:r>
      <w:bookmarkEnd w:id="42"/>
      <w:bookmarkEnd w:id="43"/>
    </w:p>
    <w:p w:rsidR="001C407D" w:rsidRDefault="001C407D" w:rsidP="00C86866">
      <w:pPr>
        <w:pStyle w:val="11"/>
        <w:ind w:left="680" w:firstLine="680"/>
      </w:pPr>
      <w:bookmarkStart w:id="44" w:name="_Toc524902730"/>
      <w:bookmarkEnd w:id="36"/>
      <w:bookmarkEnd w:id="37"/>
      <w:bookmarkEnd w:id="38"/>
      <w:bookmarkEnd w:id="39"/>
      <w:bookmarkEnd w:id="40"/>
      <w:bookmarkEnd w:id="41"/>
    </w:p>
    <w:p w:rsidR="005A7D87" w:rsidRDefault="001C407D" w:rsidP="001C24C9">
      <w:pPr>
        <w:pStyle w:val="11"/>
        <w:ind w:left="680" w:firstLine="680"/>
        <w:rPr>
          <w:bCs/>
        </w:rPr>
      </w:pPr>
      <w:r w:rsidRPr="001C407D">
        <w:rPr>
          <w:rFonts w:hint="eastAsia"/>
        </w:rPr>
        <w:t>綜上所述，國防部所屬海軍司令部、空軍司令部、空軍官校、航技學校及生製中心等採購單位辦理「103年度教準部鎮海、嘉華營區營舍整修工程」等19件採購案，經查部分得標廠商標比均高於90％，部分廠商屢次以不合格標方式參標，不同投標廠商之投標文件內容有重大異常關聯等情，嚴重影響採購公平性；且特定廠商組合長期連袂參與投標，部分投標文件重大異常關聯情形尚屬易察覺跡象，惟機關審標人員均未能發現及時處理，致政府採購法規定及工程會相關解釋令（函）形同具文。經審計部密送國防部（總督察長室）查明，國防部卻僅依廠商回函說明，未督促所屬積極釐清採購人員及廠商有無涉及不法，並檢討相關人員責任；且國防部總督察長室職掌該部軍風紀，本應藉其客觀超然之督察地位，統整發揮機關內控功能，秘密對涉嫌不法之採購案，進行財務稽核及軍紀監察；卻逕將審計部密函轉交國防採購室辦理；國防採購室又層層下轉海軍司令部、空軍司令部、軍備局及其下屬採購單位，完全失去審計部密送總督察長之原意，</w:t>
      </w:r>
      <w:r w:rsidRPr="001C407D">
        <w:rPr>
          <w:rFonts w:hint="eastAsia"/>
          <w:bCs/>
        </w:rPr>
        <w:t>均有違失</w:t>
      </w:r>
      <w:r w:rsidRPr="001C407D">
        <w:rPr>
          <w:rFonts w:hint="eastAsia"/>
        </w:rPr>
        <w:t>。爰依憲法第97條第1項及監察法第24條之規定提案糾正，移送行政院轉飭國防部確實檢討改善見復。</w:t>
      </w:r>
      <w:bookmarkStart w:id="45" w:name="_Toc524895649"/>
      <w:bookmarkStart w:id="46" w:name="_Toc524896195"/>
      <w:bookmarkStart w:id="47" w:name="_Toc524896225"/>
      <w:bookmarkEnd w:id="44"/>
      <w:bookmarkEnd w:id="45"/>
      <w:bookmarkEnd w:id="46"/>
      <w:bookmarkEnd w:id="47"/>
    </w:p>
    <w:sectPr w:rsidR="005A7D87"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E1F" w:rsidRDefault="00105E1F">
      <w:r>
        <w:separator/>
      </w:r>
    </w:p>
  </w:endnote>
  <w:endnote w:type="continuationSeparator" w:id="0">
    <w:p w:rsidR="00105E1F" w:rsidRDefault="0010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24998">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E1F" w:rsidRDefault="00105E1F">
      <w:r>
        <w:separator/>
      </w:r>
    </w:p>
  </w:footnote>
  <w:footnote w:type="continuationSeparator" w:id="0">
    <w:p w:rsidR="00105E1F" w:rsidRDefault="00105E1F">
      <w:r>
        <w:continuationSeparator/>
      </w:r>
    </w:p>
  </w:footnote>
  <w:footnote w:id="1">
    <w:p w:rsidR="00DC5852" w:rsidRPr="00DC5852" w:rsidRDefault="00DC5852" w:rsidP="00DC5852">
      <w:pPr>
        <w:pStyle w:val="afa"/>
        <w:rPr>
          <w:rFonts w:ascii="標楷體" w:eastAsia="標楷體" w:hAnsi="標楷體"/>
        </w:rPr>
      </w:pPr>
      <w:r>
        <w:rPr>
          <w:rStyle w:val="afc"/>
        </w:rPr>
        <w:footnoteRef/>
      </w:r>
      <w:r>
        <w:t xml:space="preserve"> </w:t>
      </w:r>
      <w:r w:rsidRPr="00B23C00">
        <w:rPr>
          <w:rFonts w:hAnsi="標楷體" w:hint="eastAsia"/>
        </w:rPr>
        <w:t>10</w:t>
      </w:r>
      <w:r w:rsidRPr="00DC5852">
        <w:rPr>
          <w:rFonts w:ascii="標楷體" w:eastAsia="標楷體" w:hAnsi="標楷體" w:hint="eastAsia"/>
        </w:rPr>
        <w:t>7年4月11日台審部五字第1075000267號函。</w:t>
      </w:r>
    </w:p>
  </w:footnote>
  <w:footnote w:id="2">
    <w:p w:rsidR="00DC5852" w:rsidRPr="00B23C00" w:rsidRDefault="00DC5852" w:rsidP="00DC5852">
      <w:pPr>
        <w:pStyle w:val="afa"/>
        <w:rPr>
          <w:rFonts w:hAnsi="標楷體"/>
        </w:rPr>
      </w:pPr>
      <w:r>
        <w:rPr>
          <w:rStyle w:val="afc"/>
        </w:rPr>
        <w:footnoteRef/>
      </w:r>
      <w:r>
        <w:t xml:space="preserve"> </w:t>
      </w:r>
      <w:r w:rsidRPr="00B23C00">
        <w:rPr>
          <w:rFonts w:hint="eastAsia"/>
        </w:rPr>
        <w:t>1</w:t>
      </w:r>
      <w:r w:rsidRPr="00B23C00">
        <w:rPr>
          <w:rFonts w:hAnsi="標楷體" w:hint="eastAsia"/>
        </w:rPr>
        <w:t>07</w:t>
      </w:r>
      <w:r w:rsidRPr="00DC5852">
        <w:rPr>
          <w:rFonts w:ascii="標楷體" w:eastAsia="標楷體" w:hAnsi="標楷體" w:hint="eastAsia"/>
        </w:rPr>
        <w:t>年4月11日台審部五字第10750002671號函</w:t>
      </w:r>
      <w:r w:rsidRPr="00B23C00">
        <w:rPr>
          <w:rFonts w:hAnsi="標楷體" w:hint="eastAsia"/>
        </w:rPr>
        <w:t>。</w:t>
      </w:r>
    </w:p>
  </w:footnote>
  <w:footnote w:id="3">
    <w:p w:rsidR="00DC5852" w:rsidRPr="00CE2A0B" w:rsidRDefault="00DC5852" w:rsidP="00DC5852">
      <w:pPr>
        <w:pStyle w:val="afa"/>
        <w:ind w:left="220" w:hangingChars="100" w:hanging="220"/>
        <w:rPr>
          <w:rFonts w:hAnsi="標楷體"/>
        </w:rPr>
      </w:pPr>
      <w:r>
        <w:rPr>
          <w:rStyle w:val="afc"/>
        </w:rPr>
        <w:footnoteRef/>
      </w:r>
      <w:r>
        <w:rPr>
          <w:rFonts w:hAnsi="標楷體" w:hint="eastAsia"/>
        </w:rPr>
        <w:t xml:space="preserve"> </w:t>
      </w:r>
      <w:r w:rsidRPr="00DC5852">
        <w:rPr>
          <w:rFonts w:ascii="標楷體" w:eastAsia="標楷體" w:hAnsi="標楷體" w:hint="eastAsia"/>
        </w:rPr>
        <w:t>政府採購法第6條第3項規定：「司法、監察或其他機關對於採購機關或人員之調查、起訴、審判、彈劾或糾舉等，得洽請主管機關協助、鑑定或提供專業意見。」</w:t>
      </w:r>
    </w:p>
  </w:footnote>
  <w:footnote w:id="4">
    <w:p w:rsidR="00DC5852" w:rsidRPr="00CE2A0B" w:rsidRDefault="00DC5852" w:rsidP="00DC5852">
      <w:pPr>
        <w:pStyle w:val="afa"/>
        <w:rPr>
          <w:rFonts w:hAnsi="標楷體"/>
        </w:rPr>
      </w:pPr>
      <w:r>
        <w:rPr>
          <w:rStyle w:val="afc"/>
        </w:rPr>
        <w:footnoteRef/>
      </w:r>
      <w:r>
        <w:t xml:space="preserve"> </w:t>
      </w:r>
      <w:r w:rsidRPr="00CE2A0B">
        <w:rPr>
          <w:rFonts w:hAnsi="標楷體" w:hint="eastAsia"/>
        </w:rPr>
        <w:t>108</w:t>
      </w:r>
      <w:r w:rsidRPr="00DC5852">
        <w:rPr>
          <w:rFonts w:ascii="標楷體" w:eastAsia="標楷體" w:hAnsi="標楷體" w:hint="eastAsia"/>
        </w:rPr>
        <w:t>年3月4日處台調肆字第1080830587號函</w:t>
      </w:r>
      <w:r w:rsidRPr="00CE2A0B">
        <w:rPr>
          <w:rFonts w:hAnsi="標楷體" w:hint="eastAsia"/>
        </w:rPr>
        <w:t>。</w:t>
      </w:r>
    </w:p>
  </w:footnote>
  <w:footnote w:id="5">
    <w:p w:rsidR="00DC5852" w:rsidRPr="00E451BE" w:rsidRDefault="00DC5852" w:rsidP="00DC5852">
      <w:pPr>
        <w:pStyle w:val="afa"/>
        <w:rPr>
          <w:lang w:eastAsia="zh-TW"/>
        </w:rPr>
      </w:pPr>
      <w:r>
        <w:rPr>
          <w:rStyle w:val="afc"/>
        </w:rPr>
        <w:footnoteRef/>
      </w:r>
      <w:r>
        <w:rPr>
          <w:rFonts w:hint="eastAsia"/>
          <w:lang w:eastAsia="zh-TW"/>
        </w:rPr>
        <w:t xml:space="preserve"> </w:t>
      </w:r>
      <w:r w:rsidRPr="00E451BE">
        <w:rPr>
          <w:rFonts w:ascii="標楷體" w:eastAsia="標楷體" w:hAnsi="標楷體" w:hint="eastAsia"/>
        </w:rPr>
        <w:t>前2次開標均因無廠商投標而流標，機關於刪減部分工項後辦理第3次開標</w:t>
      </w:r>
      <w:r>
        <w:rPr>
          <w:rFonts w:ascii="標楷體" w:eastAsia="標楷體" w:hAnsi="標楷體" w:hint="eastAsia"/>
          <w:lang w:eastAsia="zh-TW"/>
        </w:rPr>
        <w:t>。</w:t>
      </w:r>
    </w:p>
  </w:footnote>
  <w:footnote w:id="6">
    <w:p w:rsidR="00DC5852" w:rsidRPr="00A14225" w:rsidRDefault="00DC5852" w:rsidP="00DC5852">
      <w:pPr>
        <w:pStyle w:val="afa"/>
        <w:rPr>
          <w:lang w:eastAsia="zh-TW"/>
        </w:rPr>
      </w:pPr>
      <w:r>
        <w:rPr>
          <w:rStyle w:val="afc"/>
        </w:rPr>
        <w:footnoteRef/>
      </w:r>
      <w:r>
        <w:rPr>
          <w:rFonts w:ascii="標楷體" w:eastAsia="標楷體" w:hAnsi="標楷體" w:hint="eastAsia"/>
          <w:lang w:eastAsia="zh-TW"/>
        </w:rPr>
        <w:t xml:space="preserve"> </w:t>
      </w:r>
      <w:r>
        <w:rPr>
          <w:rFonts w:ascii="標楷體" w:eastAsia="標楷體" w:hAnsi="標楷體" w:hint="eastAsia"/>
          <w:lang w:eastAsia="zh-TW"/>
        </w:rPr>
        <w:t>例</w:t>
      </w:r>
      <w:r w:rsidRPr="00A14225">
        <w:rPr>
          <w:rFonts w:ascii="標楷體" w:eastAsia="標楷體" w:hAnsi="標楷體" w:hint="eastAsia"/>
        </w:rPr>
        <w:t>如</w:t>
      </w:r>
      <w:r>
        <w:rPr>
          <w:rFonts w:ascii="標楷體" w:eastAsia="標楷體" w:hAnsi="標楷體" w:hint="eastAsia"/>
          <w:lang w:eastAsia="zh-TW"/>
        </w:rPr>
        <w:t>：</w:t>
      </w:r>
      <w:proofErr w:type="spellStart"/>
      <w:r w:rsidRPr="00A14225">
        <w:rPr>
          <w:rFonts w:ascii="標楷體" w:eastAsia="標楷體" w:hAnsi="標楷體" w:hint="eastAsia"/>
        </w:rPr>
        <w:t>同項次置中或靠右對齊</w:t>
      </w:r>
      <w:proofErr w:type="spellEnd"/>
      <w:r>
        <w:rPr>
          <w:rFonts w:ascii="標楷體" w:eastAsia="標楷體" w:hAnsi="標楷體" w:hint="eastAsia"/>
          <w:lang w:eastAsia="zh-TW"/>
        </w:rPr>
        <w:t>。</w:t>
      </w:r>
    </w:p>
  </w:footnote>
  <w:footnote w:id="7">
    <w:p w:rsidR="00DC5852" w:rsidRPr="00A14225" w:rsidRDefault="00DC5852" w:rsidP="00DC5852">
      <w:pPr>
        <w:pStyle w:val="afa"/>
        <w:rPr>
          <w:rFonts w:ascii="標楷體" w:eastAsia="標楷體" w:hAnsi="標楷體"/>
          <w:lang w:eastAsia="zh-TW"/>
        </w:rPr>
      </w:pPr>
      <w:r>
        <w:rPr>
          <w:rStyle w:val="afc"/>
        </w:rPr>
        <w:footnoteRef/>
      </w:r>
      <w:r>
        <w:rPr>
          <w:rFonts w:hint="eastAsia"/>
          <w:lang w:eastAsia="zh-TW"/>
        </w:rPr>
        <w:t xml:space="preserve"> </w:t>
      </w:r>
      <w:r w:rsidRPr="00A14225">
        <w:rPr>
          <w:rFonts w:ascii="標楷體" w:eastAsia="標楷體" w:hAnsi="標楷體" w:hint="eastAsia"/>
        </w:rPr>
        <w:t>上安包工業：B5381405；詮順營造：B5381406</w:t>
      </w:r>
      <w:r>
        <w:rPr>
          <w:rFonts w:ascii="標楷體" w:eastAsia="標楷體" w:hAnsi="標楷體" w:hint="eastAsia"/>
          <w:lang w:eastAsia="zh-TW"/>
        </w:rPr>
        <w:t>。</w:t>
      </w:r>
    </w:p>
  </w:footnote>
  <w:footnote w:id="8">
    <w:p w:rsidR="00DC5852" w:rsidRPr="00E451BE" w:rsidRDefault="00DC5852" w:rsidP="00DC5852">
      <w:pPr>
        <w:pStyle w:val="afa"/>
        <w:rPr>
          <w:rFonts w:ascii="標楷體" w:eastAsia="標楷體" w:hAnsi="標楷體"/>
          <w:lang w:eastAsia="zh-TW"/>
        </w:rPr>
      </w:pPr>
      <w:r>
        <w:rPr>
          <w:rStyle w:val="afc"/>
        </w:rPr>
        <w:footnoteRef/>
      </w:r>
      <w:r>
        <w:rPr>
          <w:rFonts w:hint="eastAsia"/>
          <w:lang w:val="en-US" w:eastAsia="zh-TW"/>
        </w:rPr>
        <w:t xml:space="preserve"> </w:t>
      </w:r>
      <w:proofErr w:type="spellStart"/>
      <w:r w:rsidRPr="00E451BE">
        <w:rPr>
          <w:rFonts w:ascii="標楷體" w:eastAsia="標楷體" w:hAnsi="標楷體" w:hint="eastAsia"/>
          <w:lang w:val="en-US"/>
        </w:rPr>
        <w:t>例如：</w:t>
      </w:r>
      <w:r w:rsidRPr="00E451BE">
        <w:rPr>
          <w:rFonts w:ascii="標楷體" w:eastAsia="標楷體" w:hAnsi="標楷體" w:hint="eastAsia"/>
        </w:rPr>
        <w:t>同項次數字係置中或靠右對齊</w:t>
      </w:r>
      <w:proofErr w:type="spellEnd"/>
      <w:r w:rsidRPr="00E451BE">
        <w:rPr>
          <w:rFonts w:ascii="標楷體" w:eastAsia="標楷體" w:hAnsi="標楷體" w:hint="eastAsia"/>
          <w:lang w:eastAsia="zh-TW"/>
        </w:rPr>
        <w:t>。</w:t>
      </w:r>
    </w:p>
  </w:footnote>
  <w:footnote w:id="9">
    <w:p w:rsidR="00DC5852" w:rsidRPr="00A14225" w:rsidRDefault="00DC5852" w:rsidP="00DC5852">
      <w:pPr>
        <w:pStyle w:val="afa"/>
        <w:rPr>
          <w:rFonts w:ascii="標楷體" w:eastAsia="標楷體" w:hAnsi="標楷體"/>
        </w:rPr>
      </w:pPr>
      <w:r>
        <w:rPr>
          <w:rStyle w:val="afc"/>
        </w:rPr>
        <w:footnoteRef/>
      </w:r>
      <w:r>
        <w:rPr>
          <w:rFonts w:ascii="標楷體" w:eastAsia="標楷體" w:hAnsi="標楷體" w:hint="eastAsia"/>
          <w:lang w:eastAsia="zh-TW"/>
        </w:rPr>
        <w:t xml:space="preserve"> </w:t>
      </w:r>
      <w:r w:rsidRPr="00A14225">
        <w:rPr>
          <w:rFonts w:ascii="標楷體" w:eastAsia="標楷體" w:hAnsi="標楷體" w:hint="eastAsia"/>
        </w:rPr>
        <w:t>上安包工業：B5381403；詮順營造：B5381404</w:t>
      </w:r>
      <w:r>
        <w:rPr>
          <w:rFonts w:ascii="標楷體" w:eastAsia="標楷體" w:hAnsi="標楷體" w:hint="eastAsia"/>
          <w:lang w:eastAsia="zh-TW"/>
        </w:rPr>
        <w:t>。</w:t>
      </w:r>
    </w:p>
  </w:footnote>
  <w:footnote w:id="10">
    <w:p w:rsidR="00DC5852" w:rsidRPr="00E451BE" w:rsidRDefault="00DC5852" w:rsidP="00DC5852">
      <w:pPr>
        <w:pStyle w:val="afa"/>
        <w:rPr>
          <w:rFonts w:ascii="標楷體" w:eastAsia="標楷體" w:hAnsi="標楷體"/>
          <w:lang w:eastAsia="zh-TW"/>
        </w:rPr>
      </w:pPr>
      <w:r>
        <w:rPr>
          <w:rStyle w:val="afc"/>
        </w:rPr>
        <w:footnoteRef/>
      </w:r>
      <w:r>
        <w:t xml:space="preserve"> </w:t>
      </w:r>
      <w:r w:rsidRPr="00E451BE">
        <w:rPr>
          <w:rFonts w:ascii="標楷體" w:eastAsia="標楷體" w:hAnsi="標楷體" w:hint="eastAsia"/>
        </w:rPr>
        <w:t>105年9-10月營業人銷售額與稅額申報書</w:t>
      </w:r>
      <w:r w:rsidRPr="00E451BE">
        <w:rPr>
          <w:rFonts w:ascii="標楷體" w:eastAsia="標楷體" w:hAnsi="標楷體" w:hint="eastAsia"/>
          <w:lang w:eastAsia="zh-TW"/>
        </w:rPr>
        <w:t>。</w:t>
      </w:r>
    </w:p>
  </w:footnote>
  <w:footnote w:id="11">
    <w:p w:rsidR="00DC5852" w:rsidRPr="002D56EA" w:rsidRDefault="00DC5852" w:rsidP="00DC5852">
      <w:pPr>
        <w:pStyle w:val="afa"/>
        <w:rPr>
          <w:rFonts w:ascii="標楷體" w:eastAsia="標楷體" w:hAnsi="標楷體"/>
          <w:lang w:eastAsia="zh-TW"/>
        </w:rPr>
      </w:pPr>
      <w:r>
        <w:rPr>
          <w:rStyle w:val="afc"/>
        </w:rPr>
        <w:footnoteRef/>
      </w:r>
      <w:r>
        <w:t xml:space="preserve"> </w:t>
      </w:r>
      <w:r w:rsidRPr="002D56EA">
        <w:rPr>
          <w:rFonts w:ascii="標楷體" w:eastAsia="標楷體" w:hAnsi="標楷體" w:hint="eastAsia"/>
        </w:rPr>
        <w:t>107年1月1日更名為空軍第七飛行訓練聯隊</w:t>
      </w:r>
      <w:r w:rsidRPr="002D56EA">
        <w:rPr>
          <w:rFonts w:ascii="標楷體" w:eastAsia="標楷體" w:hAnsi="標楷體" w:hint="eastAsia"/>
          <w:lang w:eastAsia="zh-TW"/>
        </w:rPr>
        <w:t>。</w:t>
      </w:r>
    </w:p>
  </w:footnote>
  <w:footnote w:id="12">
    <w:p w:rsidR="00DC5852" w:rsidRPr="00F823F1" w:rsidRDefault="00DC5852" w:rsidP="00DC5852">
      <w:pPr>
        <w:pStyle w:val="afa"/>
        <w:rPr>
          <w:rFonts w:ascii="標楷體" w:eastAsia="標楷體" w:hAnsi="標楷體"/>
          <w:lang w:eastAsia="zh-TW"/>
        </w:rPr>
      </w:pPr>
      <w:r>
        <w:rPr>
          <w:rStyle w:val="afc"/>
        </w:rPr>
        <w:footnoteRef/>
      </w:r>
      <w:r>
        <w:rPr>
          <w:rFonts w:hint="eastAsia"/>
          <w:lang w:eastAsia="zh-TW"/>
        </w:rPr>
        <w:t xml:space="preserve"> </w:t>
      </w:r>
      <w:proofErr w:type="spellStart"/>
      <w:r w:rsidRPr="00F823F1">
        <w:rPr>
          <w:rFonts w:ascii="標楷體" w:eastAsia="標楷體" w:hAnsi="標楷體" w:hint="eastAsia"/>
        </w:rPr>
        <w:t>廠商檢送招標清單選取字型較大，以致總頁數較空白標價多</w:t>
      </w:r>
      <w:proofErr w:type="spellEnd"/>
      <w:r>
        <w:rPr>
          <w:rFonts w:ascii="標楷體" w:eastAsia="標楷體" w:hAnsi="標楷體" w:hint="eastAsia"/>
          <w:lang w:eastAsia="zh-TW"/>
        </w:rPr>
        <w:t>。</w:t>
      </w:r>
    </w:p>
  </w:footnote>
  <w:footnote w:id="13">
    <w:p w:rsidR="00DC5852" w:rsidRPr="00F823F1" w:rsidRDefault="00DC5852" w:rsidP="00DC5852">
      <w:pPr>
        <w:pStyle w:val="afa"/>
        <w:ind w:left="220" w:hangingChars="100" w:hanging="220"/>
        <w:rPr>
          <w:rFonts w:ascii="標楷體" w:eastAsia="標楷體" w:hAnsi="標楷體"/>
        </w:rPr>
      </w:pPr>
      <w:r>
        <w:rPr>
          <w:rStyle w:val="afc"/>
        </w:rPr>
        <w:footnoteRef/>
      </w:r>
      <w:r>
        <w:rPr>
          <w:rFonts w:ascii="標楷體" w:eastAsia="標楷體" w:hAnsi="標楷體" w:hint="eastAsia"/>
          <w:lang w:eastAsia="zh-TW"/>
        </w:rPr>
        <w:t xml:space="preserve"> 例</w:t>
      </w:r>
      <w:r w:rsidRPr="00F823F1">
        <w:rPr>
          <w:rFonts w:ascii="標楷體" w:eastAsia="標楷體" w:hAnsi="標楷體" w:hint="eastAsia"/>
        </w:rPr>
        <w:t>如</w:t>
      </w:r>
      <w:r>
        <w:rPr>
          <w:rFonts w:ascii="標楷體" w:eastAsia="標楷體" w:hAnsi="標楷體" w:hint="eastAsia"/>
          <w:lang w:eastAsia="zh-TW"/>
        </w:rPr>
        <w:t>：</w:t>
      </w:r>
      <w:r w:rsidRPr="00F823F1">
        <w:rPr>
          <w:rFonts w:ascii="標楷體" w:eastAsia="標楷體" w:hAnsi="標楷體" w:hint="eastAsia"/>
        </w:rPr>
        <w:t>項次壹一6「PVC輕鋼架天花板」，2廠商填列之「單價」與「總價」數字大小均併同變大或變小；項次壹一「小計」，2廠商填列之數字併同變小</w:t>
      </w:r>
      <w:r>
        <w:rPr>
          <w:rFonts w:ascii="標楷體" w:eastAsia="標楷體" w:hAnsi="標楷體" w:hint="eastAsia"/>
          <w:lang w:eastAsia="zh-TW"/>
        </w:rPr>
        <w:t>。</w:t>
      </w:r>
    </w:p>
  </w:footnote>
  <w:footnote w:id="14">
    <w:p w:rsidR="00DC5852" w:rsidRPr="00AC2C9C" w:rsidRDefault="00DC5852" w:rsidP="00DC5852">
      <w:pPr>
        <w:pStyle w:val="afa"/>
        <w:ind w:left="220" w:hangingChars="100" w:hanging="220"/>
        <w:rPr>
          <w:lang w:eastAsia="zh-TW"/>
        </w:rPr>
      </w:pPr>
      <w:r>
        <w:rPr>
          <w:rStyle w:val="afc"/>
        </w:rPr>
        <w:footnoteRef/>
      </w:r>
      <w:r>
        <w:rPr>
          <w:rFonts w:hint="eastAsia"/>
          <w:lang w:eastAsia="zh-TW"/>
        </w:rPr>
        <w:t xml:space="preserve"> </w:t>
      </w:r>
      <w:proofErr w:type="spellStart"/>
      <w:r w:rsidRPr="00AC2C9C">
        <w:rPr>
          <w:rFonts w:ascii="標楷體" w:eastAsia="標楷體" w:hAnsi="標楷體" w:hint="eastAsia"/>
        </w:rPr>
        <w:t>廠商檢送招標清單選取字型較小</w:t>
      </w:r>
      <w:proofErr w:type="spellEnd"/>
      <w:r>
        <w:rPr>
          <w:rFonts w:ascii="標楷體" w:eastAsia="標楷體" w:hAnsi="標楷體" w:hint="eastAsia"/>
          <w:lang w:eastAsia="zh-TW"/>
        </w:rPr>
        <w:t>。</w:t>
      </w:r>
    </w:p>
  </w:footnote>
  <w:footnote w:id="15">
    <w:p w:rsidR="00DC5852" w:rsidRPr="00AC2C9C" w:rsidRDefault="00DC5852" w:rsidP="00DC5852">
      <w:pPr>
        <w:pStyle w:val="afa"/>
        <w:ind w:left="220" w:hangingChars="100" w:hanging="220"/>
        <w:rPr>
          <w:rFonts w:ascii="標楷體" w:eastAsia="標楷體" w:hAnsi="標楷體"/>
        </w:rPr>
      </w:pPr>
      <w:r>
        <w:rPr>
          <w:rStyle w:val="afc"/>
        </w:rPr>
        <w:footnoteRef/>
      </w:r>
      <w:r>
        <w:rPr>
          <w:rFonts w:ascii="標楷體" w:eastAsia="標楷體" w:hAnsi="標楷體" w:hint="eastAsia"/>
          <w:lang w:eastAsia="zh-TW"/>
        </w:rPr>
        <w:t xml:space="preserve"> 例</w:t>
      </w:r>
      <w:proofErr w:type="spellStart"/>
      <w:r w:rsidRPr="00AC2C9C">
        <w:rPr>
          <w:rFonts w:ascii="標楷體" w:eastAsia="標楷體" w:hAnsi="標楷體" w:hint="eastAsia"/>
        </w:rPr>
        <w:t>如項次壹七「小計</w:t>
      </w:r>
      <w:proofErr w:type="spellEnd"/>
      <w:r w:rsidRPr="00AC2C9C">
        <w:rPr>
          <w:rFonts w:ascii="標楷體" w:eastAsia="標楷體" w:hAnsi="標楷體" w:hint="eastAsia"/>
        </w:rPr>
        <w:t>」，該2廠商填列之數字併同變小</w:t>
      </w:r>
      <w:r>
        <w:rPr>
          <w:rFonts w:ascii="標楷體" w:eastAsia="標楷體" w:hAnsi="標楷體" w:hint="eastAsia"/>
          <w:lang w:eastAsia="zh-TW"/>
        </w:rPr>
        <w:t>。</w:t>
      </w:r>
    </w:p>
  </w:footnote>
  <w:footnote w:id="16">
    <w:p w:rsidR="00DC5852" w:rsidRPr="00A915C5" w:rsidRDefault="00DC5852" w:rsidP="00DC5852">
      <w:pPr>
        <w:pStyle w:val="afa"/>
        <w:ind w:left="220" w:hangingChars="100" w:hanging="220"/>
        <w:rPr>
          <w:rFonts w:ascii="標楷體" w:eastAsia="標楷體" w:hAnsi="標楷體"/>
          <w:lang w:eastAsia="zh-TW"/>
        </w:rPr>
      </w:pPr>
      <w:r>
        <w:rPr>
          <w:rStyle w:val="afc"/>
        </w:rPr>
        <w:footnoteRef/>
      </w:r>
      <w:r>
        <w:t xml:space="preserve"> </w:t>
      </w:r>
      <w:r w:rsidRPr="00A915C5">
        <w:rPr>
          <w:rFonts w:ascii="標楷體" w:eastAsia="標楷體" w:hAnsi="標楷體" w:hint="eastAsia"/>
        </w:rPr>
        <w:t>107年10月3日國督軍紀字第1070001311號函、107年5月31日國採管理字第1070002943號函</w:t>
      </w:r>
      <w:r w:rsidRPr="00A915C5">
        <w:rPr>
          <w:rFonts w:ascii="標楷體" w:eastAsia="標楷體" w:hAnsi="標楷體" w:hint="eastAsia"/>
          <w:lang w:eastAsia="zh-TW"/>
        </w:rPr>
        <w:t>。</w:t>
      </w:r>
    </w:p>
  </w:footnote>
  <w:footnote w:id="17">
    <w:p w:rsidR="00DC5852" w:rsidRPr="00CE2A0B" w:rsidRDefault="00DC5852" w:rsidP="00DC5852">
      <w:pPr>
        <w:pStyle w:val="afa"/>
        <w:rPr>
          <w:rFonts w:ascii="標楷體" w:eastAsia="標楷體" w:hAnsi="標楷體"/>
          <w:lang w:eastAsia="zh-TW"/>
        </w:rPr>
      </w:pPr>
      <w:r>
        <w:rPr>
          <w:rStyle w:val="afc"/>
        </w:rPr>
        <w:footnoteRef/>
      </w:r>
      <w:r>
        <w:t xml:space="preserve"> </w:t>
      </w:r>
      <w:r w:rsidRPr="00CE2A0B">
        <w:rPr>
          <w:rFonts w:ascii="標楷體" w:eastAsia="標楷體" w:hAnsi="標楷體" w:hint="eastAsia"/>
          <w:lang w:eastAsia="zh-TW"/>
        </w:rPr>
        <w:t>108年3月4日處台調肆字第1080830587號函。</w:t>
      </w:r>
    </w:p>
  </w:footnote>
  <w:footnote w:id="18">
    <w:p w:rsidR="00DC5852" w:rsidRPr="00D27CB4" w:rsidRDefault="00DC5852" w:rsidP="00DC5852">
      <w:pPr>
        <w:pStyle w:val="afa"/>
        <w:ind w:left="220" w:hangingChars="100" w:hanging="220"/>
        <w:jc w:val="both"/>
        <w:rPr>
          <w:rFonts w:ascii="標楷體" w:eastAsia="標楷體" w:hAnsi="標楷體"/>
          <w:lang w:eastAsia="zh-TW"/>
        </w:rPr>
      </w:pPr>
      <w:r>
        <w:rPr>
          <w:rStyle w:val="afc"/>
        </w:rPr>
        <w:footnoteRef/>
      </w:r>
      <w:r>
        <w:t xml:space="preserve"> </w:t>
      </w:r>
      <w:r w:rsidRPr="00252154">
        <w:rPr>
          <w:rFonts w:ascii="標楷體" w:eastAsia="標楷體" w:hAnsi="標楷體" w:hint="eastAsia"/>
        </w:rPr>
        <w:t>工程會</w:t>
      </w:r>
      <w:r w:rsidRPr="00252154">
        <w:rPr>
          <w:rFonts w:ascii="標楷體" w:eastAsia="標楷體" w:hAnsi="標楷體"/>
        </w:rPr>
        <w:t xml:space="preserve">94 </w:t>
      </w:r>
      <w:r w:rsidRPr="00252154">
        <w:rPr>
          <w:rFonts w:ascii="標楷體" w:eastAsia="標楷體" w:hAnsi="標楷體" w:hint="eastAsia"/>
        </w:rPr>
        <w:t>年</w:t>
      </w:r>
      <w:r w:rsidRPr="00252154">
        <w:rPr>
          <w:rFonts w:ascii="標楷體" w:eastAsia="標楷體" w:hAnsi="標楷體"/>
        </w:rPr>
        <w:t xml:space="preserve">7 </w:t>
      </w:r>
      <w:r w:rsidRPr="00252154">
        <w:rPr>
          <w:rFonts w:ascii="標楷體" w:eastAsia="標楷體" w:hAnsi="標楷體" w:hint="eastAsia"/>
        </w:rPr>
        <w:t>月</w:t>
      </w:r>
      <w:r w:rsidRPr="00252154">
        <w:rPr>
          <w:rFonts w:ascii="標楷體" w:eastAsia="標楷體" w:hAnsi="標楷體"/>
        </w:rPr>
        <w:t xml:space="preserve">14 </w:t>
      </w:r>
      <w:r w:rsidRPr="00252154">
        <w:rPr>
          <w:rFonts w:ascii="標楷體" w:eastAsia="標楷體" w:hAnsi="標楷體" w:hint="eastAsia"/>
        </w:rPr>
        <w:t>日工程企字第</w:t>
      </w:r>
      <w:r w:rsidRPr="00252154">
        <w:rPr>
          <w:rFonts w:ascii="標楷體" w:eastAsia="標楷體" w:hAnsi="標楷體"/>
        </w:rPr>
        <w:t>0</w:t>
      </w:r>
      <w:r w:rsidRPr="00252154">
        <w:rPr>
          <w:rFonts w:ascii="標楷體" w:eastAsia="標楷體" w:hAnsi="標楷體" w:hint="eastAsia"/>
        </w:rPr>
        <w:t>9400253870號函：「關於本會91年11月27日工程企字第09100516820號令，得依政府採購法第50條第1項第5款規定處理之情形，機關於執行時宜注意之事項如說明……茲因偶有機關發現廠商投標文件內容有疑似旨揭令頒情形，例如「投標標封信函號碼連號」，惟未查證該等異常情形是否顯係同一人或同一廠商所為等構成重大異常關聯之其他相關情形，即逕予以認定及處置，事後經廠商說明及查證結果，發現</w:t>
      </w:r>
      <w:r w:rsidRPr="00D27CB4">
        <w:rPr>
          <w:rFonts w:ascii="標楷體" w:eastAsia="標楷體" w:hAnsi="標楷體" w:hint="eastAsia"/>
        </w:rPr>
        <w:t>純係不同人或不同廠商於非常相近時間至同一郵局付郵之巧合情形，致造成機關與廠商間之爭議或檢調單位困擾，宜予避免。」</w:t>
      </w:r>
    </w:p>
  </w:footnote>
  <w:footnote w:id="19">
    <w:p w:rsidR="00DC5852" w:rsidRPr="00D27CB4" w:rsidRDefault="00DC5852" w:rsidP="00DC5852">
      <w:pPr>
        <w:pStyle w:val="afa"/>
        <w:ind w:left="220" w:hangingChars="100" w:hanging="220"/>
        <w:jc w:val="both"/>
        <w:rPr>
          <w:rFonts w:ascii="標楷體" w:eastAsia="標楷體" w:hAnsi="標楷體"/>
          <w:lang w:eastAsia="zh-TW"/>
        </w:rPr>
      </w:pPr>
      <w:r w:rsidRPr="00D27CB4">
        <w:rPr>
          <w:rStyle w:val="afc"/>
        </w:rPr>
        <w:footnoteRef/>
      </w:r>
      <w:r w:rsidRPr="00D27CB4">
        <w:t xml:space="preserve"> </w:t>
      </w:r>
      <w:r w:rsidRPr="00D27CB4">
        <w:rPr>
          <w:rFonts w:ascii="標楷體" w:eastAsia="標楷體" w:hAnsi="標楷體" w:hint="eastAsia"/>
          <w:lang w:eastAsia="zh-TW"/>
        </w:rPr>
        <w:t>工程</w:t>
      </w:r>
      <w:r w:rsidRPr="00D27CB4">
        <w:rPr>
          <w:rFonts w:ascii="標楷體" w:eastAsia="標楷體" w:hAnsi="標楷體" w:hint="eastAsia"/>
        </w:rPr>
        <w:t>會</w:t>
      </w:r>
      <w:r w:rsidRPr="00D27CB4">
        <w:rPr>
          <w:rFonts w:ascii="標楷體" w:eastAsia="標楷體" w:hAnsi="標楷體"/>
        </w:rPr>
        <w:t>95</w:t>
      </w:r>
      <w:r w:rsidRPr="00D27CB4">
        <w:rPr>
          <w:rFonts w:ascii="標楷體" w:eastAsia="標楷體" w:hAnsi="標楷體" w:hint="eastAsia"/>
        </w:rPr>
        <w:t>年</w:t>
      </w:r>
      <w:r w:rsidRPr="00D27CB4">
        <w:rPr>
          <w:rFonts w:ascii="標楷體" w:eastAsia="標楷體" w:hAnsi="標楷體"/>
        </w:rPr>
        <w:t>7</w:t>
      </w:r>
      <w:r w:rsidRPr="00D27CB4">
        <w:rPr>
          <w:rFonts w:ascii="標楷體" w:eastAsia="標楷體" w:hAnsi="標楷體" w:hint="eastAsia"/>
        </w:rPr>
        <w:t>月</w:t>
      </w:r>
      <w:r w:rsidRPr="00D27CB4">
        <w:rPr>
          <w:rFonts w:ascii="標楷體" w:eastAsia="標楷體" w:hAnsi="標楷體"/>
        </w:rPr>
        <w:t>25</w:t>
      </w:r>
      <w:r w:rsidRPr="00D27CB4">
        <w:rPr>
          <w:rFonts w:ascii="標楷體" w:eastAsia="標楷體" w:hAnsi="標楷體" w:hint="eastAsia"/>
        </w:rPr>
        <w:t>日工程企字第</w:t>
      </w:r>
      <w:r w:rsidRPr="00D27CB4">
        <w:rPr>
          <w:rFonts w:ascii="標楷體" w:eastAsia="標楷體" w:hAnsi="標楷體"/>
        </w:rPr>
        <w:t>09500256920</w:t>
      </w:r>
      <w:r w:rsidRPr="00D27CB4">
        <w:rPr>
          <w:rFonts w:ascii="標楷體" w:eastAsia="標楷體" w:hAnsi="標楷體" w:hint="eastAsia"/>
        </w:rPr>
        <w:t>令</w:t>
      </w:r>
      <w:r w:rsidRPr="00D27CB4">
        <w:rPr>
          <w:rFonts w:ascii="標楷體" w:eastAsia="標楷體" w:hAnsi="標楷體" w:hint="eastAsia"/>
          <w:lang w:eastAsia="zh-TW"/>
        </w:rPr>
        <w:t>：</w:t>
      </w:r>
      <w:r w:rsidRPr="00D27CB4">
        <w:rPr>
          <w:rFonts w:ascii="標楷體" w:eastAsia="標楷體" w:hAnsi="標楷體" w:hint="eastAsia"/>
        </w:rPr>
        <w:t>「</w:t>
      </w:r>
      <w:r w:rsidRPr="00D27CB4">
        <w:rPr>
          <w:rFonts w:ascii="標楷體" w:eastAsia="標楷體" w:hAnsi="標楷體" w:hint="eastAsia"/>
          <w:lang w:val="en-US"/>
        </w:rPr>
        <w:t>機關辦理採購，有3家以上合格廠商投標，開標後有2家以上廠商有下列情形之一，致僅餘</w:t>
      </w:r>
      <w:r w:rsidRPr="00D27CB4">
        <w:rPr>
          <w:rFonts w:ascii="標楷體" w:eastAsia="標楷體" w:hAnsi="標楷體" w:hint="eastAsia"/>
          <w:lang w:val="en-US" w:eastAsia="zh-TW"/>
        </w:rPr>
        <w:t>1</w:t>
      </w:r>
      <w:r w:rsidRPr="00D27CB4">
        <w:rPr>
          <w:rFonts w:ascii="標楷體" w:eastAsia="標楷體" w:hAnsi="標楷體" w:hint="eastAsia"/>
          <w:lang w:val="en-US"/>
        </w:rPr>
        <w:t>家廠商符合招標文件規定者，得依政府採購法第48條第1項第2款『發現有足以影響採購公正之違法或不當行為者』或第50條第1項第7</w:t>
      </w:r>
      <w:proofErr w:type="spellStart"/>
      <w:r w:rsidRPr="00D27CB4">
        <w:rPr>
          <w:rFonts w:ascii="標楷體" w:eastAsia="標楷體" w:hAnsi="標楷體" w:hint="eastAsia"/>
          <w:lang w:val="en-US"/>
        </w:rPr>
        <w:t>款『其他影響採購公正之違反法令行為』處理：一、押標金未附或不符合規定</w:t>
      </w:r>
      <w:proofErr w:type="spellEnd"/>
      <w:r w:rsidRPr="00D27CB4">
        <w:rPr>
          <w:rFonts w:ascii="標楷體" w:eastAsia="標楷體" w:hAnsi="標楷體" w:hint="eastAsia"/>
          <w:lang w:val="en-US"/>
        </w:rPr>
        <w:t>。……</w:t>
      </w:r>
      <w:proofErr w:type="spellStart"/>
      <w:r w:rsidRPr="00D27CB4">
        <w:rPr>
          <w:rFonts w:ascii="標楷體" w:eastAsia="標楷體" w:hAnsi="標楷體" w:hint="eastAsia"/>
          <w:lang w:val="en-US"/>
        </w:rPr>
        <w:t>三、資格、規格或價格文件未附或不符合規定</w:t>
      </w:r>
      <w:proofErr w:type="spellEnd"/>
      <w:r w:rsidRPr="00D27CB4">
        <w:rPr>
          <w:rFonts w:ascii="標楷體" w:eastAsia="標楷體" w:hAnsi="標楷體" w:hint="eastAsia"/>
          <w:lang w:val="en-US"/>
        </w:rPr>
        <w:t>……。</w:t>
      </w:r>
      <w:r w:rsidRPr="00D27CB4">
        <w:rPr>
          <w:rFonts w:ascii="標楷體" w:eastAsia="標楷體" w:hAnsi="標楷體" w:hint="eastAsia"/>
        </w:rPr>
        <w:t>」</w:t>
      </w:r>
    </w:p>
  </w:footnote>
  <w:footnote w:id="20">
    <w:p w:rsidR="00DC5852" w:rsidRPr="000F61DF" w:rsidRDefault="00DC5852" w:rsidP="00DC5852">
      <w:pPr>
        <w:pStyle w:val="afa"/>
        <w:rPr>
          <w:rFonts w:ascii="標楷體" w:eastAsia="標楷體" w:hAnsi="標楷體"/>
          <w:lang w:eastAsia="zh-TW"/>
        </w:rPr>
      </w:pPr>
      <w:r>
        <w:rPr>
          <w:rStyle w:val="afc"/>
        </w:rPr>
        <w:footnoteRef/>
      </w:r>
      <w:r>
        <w:rPr>
          <w:rFonts w:hint="eastAsia"/>
          <w:lang w:eastAsia="zh-TW"/>
        </w:rPr>
        <w:t xml:space="preserve"> </w:t>
      </w:r>
      <w:r w:rsidRPr="000F61DF">
        <w:rPr>
          <w:rFonts w:ascii="標楷體" w:eastAsia="標楷體" w:hAnsi="標楷體" w:hint="eastAsia"/>
        </w:rPr>
        <w:t>於107年1月1日更名為空軍第一戰術戰鬥機聯隊，下稱空軍第一戰術戰鬥機聯隊</w:t>
      </w:r>
      <w:r w:rsidRPr="000F61DF">
        <w:rPr>
          <w:rFonts w:ascii="標楷體" w:eastAsia="標楷體" w:hAnsi="標楷體" w:hint="eastAsia"/>
          <w:lang w:eastAsia="zh-TW"/>
        </w:rPr>
        <w:t>。</w:t>
      </w:r>
    </w:p>
  </w:footnote>
  <w:footnote w:id="21">
    <w:p w:rsidR="00DC5852" w:rsidRPr="0076106F" w:rsidRDefault="00DC5852" w:rsidP="00DC5852">
      <w:pPr>
        <w:pStyle w:val="afa"/>
        <w:rPr>
          <w:rFonts w:ascii="標楷體" w:eastAsia="標楷體" w:hAnsi="標楷體"/>
          <w:lang w:eastAsia="zh-TW"/>
        </w:rPr>
      </w:pPr>
      <w:r>
        <w:rPr>
          <w:rStyle w:val="afc"/>
        </w:rPr>
        <w:footnoteRef/>
      </w:r>
      <w:r>
        <w:t xml:space="preserve"> </w:t>
      </w:r>
      <w:r w:rsidRPr="0076106F">
        <w:rPr>
          <w:rFonts w:ascii="標楷體" w:eastAsia="標楷體" w:hAnsi="標楷體" w:hint="eastAsia"/>
        </w:rPr>
        <w:t>2次招標之預算金額相同</w:t>
      </w:r>
      <w:r w:rsidRPr="0076106F">
        <w:rPr>
          <w:rFonts w:ascii="標楷體" w:eastAsia="標楷體" w:hAnsi="標楷體" w:hint="eastAsia"/>
          <w:lang w:eastAsia="zh-TW"/>
        </w:rPr>
        <w:t>。</w:t>
      </w:r>
    </w:p>
  </w:footnote>
  <w:footnote w:id="22">
    <w:p w:rsidR="00DC5852" w:rsidRPr="008D7C1E" w:rsidRDefault="00DC5852" w:rsidP="00DC5852">
      <w:pPr>
        <w:pStyle w:val="afa"/>
        <w:rPr>
          <w:rFonts w:ascii="標楷體" w:eastAsia="標楷體" w:hAnsi="標楷體"/>
          <w:lang w:eastAsia="zh-TW"/>
        </w:rPr>
      </w:pPr>
      <w:r>
        <w:rPr>
          <w:rStyle w:val="afc"/>
        </w:rPr>
        <w:footnoteRef/>
      </w:r>
      <w:r>
        <w:t xml:space="preserve"> </w:t>
      </w:r>
      <w:r w:rsidRPr="008D7C1E">
        <w:rPr>
          <w:rFonts w:ascii="標楷體" w:eastAsia="標楷體" w:hAnsi="標楷體" w:hint="eastAsia"/>
        </w:rPr>
        <w:t>107</w:t>
      </w:r>
      <w:r>
        <w:rPr>
          <w:rFonts w:ascii="標楷體" w:eastAsia="標楷體" w:hAnsi="標楷體" w:hint="eastAsia"/>
          <w:lang w:eastAsia="zh-TW"/>
        </w:rPr>
        <w:t>年</w:t>
      </w:r>
      <w:r w:rsidRPr="008D7C1E">
        <w:rPr>
          <w:rFonts w:ascii="標楷體" w:eastAsia="標楷體" w:hAnsi="標楷體" w:hint="eastAsia"/>
        </w:rPr>
        <w:t>4</w:t>
      </w:r>
      <w:r>
        <w:rPr>
          <w:rFonts w:ascii="標楷體" w:eastAsia="標楷體" w:hAnsi="標楷體" w:hint="eastAsia"/>
          <w:lang w:eastAsia="zh-TW"/>
        </w:rPr>
        <w:t>月</w:t>
      </w:r>
      <w:r w:rsidRPr="008D7C1E">
        <w:rPr>
          <w:rFonts w:ascii="標楷體" w:eastAsia="標楷體" w:hAnsi="標楷體" w:hint="eastAsia"/>
        </w:rPr>
        <w:t>11</w:t>
      </w:r>
      <w:r>
        <w:rPr>
          <w:rFonts w:ascii="標楷體" w:eastAsia="標楷體" w:hAnsi="標楷體" w:hint="eastAsia"/>
          <w:lang w:eastAsia="zh-TW"/>
        </w:rPr>
        <w:t>日</w:t>
      </w:r>
      <w:r w:rsidRPr="008D7C1E">
        <w:rPr>
          <w:rFonts w:ascii="標楷體" w:eastAsia="標楷體" w:hAnsi="標楷體" w:hint="eastAsia"/>
        </w:rPr>
        <w:t>台審部五字第1075000267號</w:t>
      </w:r>
      <w:r>
        <w:rPr>
          <w:rFonts w:ascii="標楷體" w:eastAsia="標楷體" w:hAnsi="標楷體" w:hint="eastAsia"/>
          <w:lang w:eastAsia="zh-TW"/>
        </w:rPr>
        <w:t>函</w:t>
      </w:r>
      <w:r w:rsidRPr="008D7C1E">
        <w:rPr>
          <w:rFonts w:ascii="標楷體" w:eastAsia="標楷體" w:hAnsi="標楷體" w:hint="eastAsia"/>
          <w:lang w:eastAsia="zh-TW"/>
        </w:rPr>
        <w:t>。</w:t>
      </w:r>
    </w:p>
  </w:footnote>
  <w:footnote w:id="23">
    <w:p w:rsidR="00DC5852" w:rsidRPr="008D7C1E" w:rsidRDefault="00DC5852" w:rsidP="00DC5852">
      <w:pPr>
        <w:pStyle w:val="afa"/>
        <w:rPr>
          <w:lang w:eastAsia="zh-TW"/>
        </w:rPr>
      </w:pPr>
      <w:r>
        <w:rPr>
          <w:rStyle w:val="afc"/>
        </w:rPr>
        <w:footnoteRef/>
      </w:r>
      <w:r>
        <w:t xml:space="preserve"> </w:t>
      </w:r>
      <w:r w:rsidRPr="008D7C1E">
        <w:rPr>
          <w:rFonts w:hint="eastAsia"/>
        </w:rPr>
        <w:t>1</w:t>
      </w:r>
      <w:r w:rsidRPr="008D7C1E">
        <w:rPr>
          <w:rFonts w:ascii="標楷體" w:eastAsia="標楷體" w:hAnsi="標楷體" w:hint="eastAsia"/>
        </w:rPr>
        <w:t>07年4月19日國督軍紀字第1070000525號</w:t>
      </w:r>
      <w:r>
        <w:rPr>
          <w:rFonts w:ascii="標楷體" w:eastAsia="標楷體" w:hAnsi="標楷體" w:hint="eastAsia"/>
          <w:lang w:eastAsia="zh-TW"/>
        </w:rPr>
        <w:t>令</w:t>
      </w:r>
      <w:r w:rsidRPr="008D7C1E">
        <w:rPr>
          <w:rFonts w:ascii="標楷體" w:eastAsia="標楷體" w:hAnsi="標楷體" w:hint="eastAsia"/>
        </w:rPr>
        <w:t>。</w:t>
      </w:r>
    </w:p>
  </w:footnote>
  <w:footnote w:id="24">
    <w:p w:rsidR="00DC5852" w:rsidRPr="003F5753" w:rsidRDefault="00DC5852" w:rsidP="00DC5852">
      <w:pPr>
        <w:pStyle w:val="afa"/>
        <w:rPr>
          <w:rFonts w:ascii="標楷體" w:eastAsia="標楷體" w:hAnsi="標楷體"/>
        </w:rPr>
      </w:pPr>
      <w:r>
        <w:rPr>
          <w:rStyle w:val="afc"/>
        </w:rPr>
        <w:footnoteRef/>
      </w:r>
      <w:r>
        <w:t xml:space="preserve"> </w:t>
      </w:r>
      <w:r w:rsidRPr="003F5753">
        <w:rPr>
          <w:rFonts w:hint="eastAsia"/>
        </w:rPr>
        <w:t>1</w:t>
      </w:r>
      <w:r w:rsidRPr="003F5753">
        <w:rPr>
          <w:rFonts w:ascii="標楷體" w:eastAsia="標楷體" w:hAnsi="標楷體" w:hint="eastAsia"/>
        </w:rPr>
        <w:t>07</w:t>
      </w:r>
      <w:r>
        <w:rPr>
          <w:rFonts w:ascii="標楷體" w:eastAsia="標楷體" w:hAnsi="標楷體" w:hint="eastAsia"/>
          <w:lang w:eastAsia="zh-TW"/>
        </w:rPr>
        <w:t>年</w:t>
      </w:r>
      <w:r w:rsidRPr="003F5753">
        <w:rPr>
          <w:rFonts w:ascii="標楷體" w:eastAsia="標楷體" w:hAnsi="標楷體" w:hint="eastAsia"/>
        </w:rPr>
        <w:t>5</w:t>
      </w:r>
      <w:r>
        <w:rPr>
          <w:rFonts w:ascii="標楷體" w:eastAsia="標楷體" w:hAnsi="標楷體" w:hint="eastAsia"/>
          <w:lang w:eastAsia="zh-TW"/>
        </w:rPr>
        <w:t>月</w:t>
      </w:r>
      <w:r w:rsidRPr="003F5753">
        <w:rPr>
          <w:rFonts w:ascii="標楷體" w:eastAsia="標楷體" w:hAnsi="標楷體" w:hint="eastAsia"/>
        </w:rPr>
        <w:t>7</w:t>
      </w:r>
      <w:r>
        <w:rPr>
          <w:rFonts w:ascii="標楷體" w:eastAsia="標楷體" w:hAnsi="標楷體" w:hint="eastAsia"/>
          <w:lang w:eastAsia="zh-TW"/>
        </w:rPr>
        <w:t>日</w:t>
      </w:r>
      <w:r w:rsidRPr="003F5753">
        <w:rPr>
          <w:rFonts w:ascii="標楷體" w:eastAsia="標楷體" w:hAnsi="標楷體" w:hint="eastAsia"/>
        </w:rPr>
        <w:t>國採購包字第1070002508號</w:t>
      </w:r>
      <w:r>
        <w:rPr>
          <w:rFonts w:ascii="標楷體" w:eastAsia="標楷體" w:hAnsi="標楷體" w:hint="eastAsia"/>
          <w:lang w:eastAsia="zh-TW"/>
        </w:rPr>
        <w:t>令。</w:t>
      </w:r>
    </w:p>
  </w:footnote>
  <w:footnote w:id="25">
    <w:p w:rsidR="00DC5852" w:rsidRPr="001C28EC" w:rsidRDefault="00DC5852" w:rsidP="00DC5852">
      <w:pPr>
        <w:pStyle w:val="afa"/>
        <w:rPr>
          <w:rFonts w:ascii="標楷體" w:eastAsia="標楷體" w:hAnsi="標楷體"/>
        </w:rPr>
      </w:pPr>
      <w:r>
        <w:rPr>
          <w:rStyle w:val="afc"/>
        </w:rPr>
        <w:footnoteRef/>
      </w:r>
      <w:r>
        <w:t xml:space="preserve"> </w:t>
      </w:r>
      <w:r w:rsidRPr="001C28EC">
        <w:rPr>
          <w:rFonts w:hint="eastAsia"/>
        </w:rPr>
        <w:t>10</w:t>
      </w:r>
      <w:r w:rsidRPr="001C28EC">
        <w:rPr>
          <w:rFonts w:ascii="標楷體" w:eastAsia="標楷體" w:hAnsi="標楷體" w:hint="eastAsia"/>
        </w:rPr>
        <w:t>7</w:t>
      </w:r>
      <w:r>
        <w:rPr>
          <w:rFonts w:ascii="標楷體" w:eastAsia="標楷體" w:hAnsi="標楷體" w:hint="eastAsia"/>
          <w:lang w:eastAsia="zh-TW"/>
        </w:rPr>
        <w:t>年</w:t>
      </w:r>
      <w:r w:rsidRPr="001C28EC">
        <w:rPr>
          <w:rFonts w:ascii="標楷體" w:eastAsia="標楷體" w:hAnsi="標楷體" w:hint="eastAsia"/>
        </w:rPr>
        <w:t>9</w:t>
      </w:r>
      <w:r>
        <w:rPr>
          <w:rFonts w:ascii="標楷體" w:eastAsia="標楷體" w:hAnsi="標楷體" w:hint="eastAsia"/>
          <w:lang w:eastAsia="zh-TW"/>
        </w:rPr>
        <w:t>月</w:t>
      </w:r>
      <w:r w:rsidRPr="001C28EC">
        <w:rPr>
          <w:rFonts w:ascii="標楷體" w:eastAsia="標楷體" w:hAnsi="標楷體" w:hint="eastAsia"/>
        </w:rPr>
        <w:t>14</w:t>
      </w:r>
      <w:r>
        <w:rPr>
          <w:rFonts w:ascii="標楷體" w:eastAsia="標楷體" w:hAnsi="標楷體" w:hint="eastAsia"/>
          <w:lang w:eastAsia="zh-TW"/>
        </w:rPr>
        <w:t>日</w:t>
      </w:r>
      <w:r w:rsidRPr="001C28EC">
        <w:rPr>
          <w:rFonts w:ascii="標楷體" w:eastAsia="標楷體" w:hAnsi="標楷體" w:hint="eastAsia"/>
        </w:rPr>
        <w:t>國採購包字第1070004844號函。</w:t>
      </w:r>
    </w:p>
  </w:footnote>
  <w:footnote w:id="26">
    <w:p w:rsidR="00DC5852" w:rsidRPr="00B4185E" w:rsidRDefault="00DC5852" w:rsidP="00DC5852">
      <w:pPr>
        <w:pStyle w:val="afa"/>
        <w:rPr>
          <w:rFonts w:ascii="標楷體" w:eastAsia="標楷體" w:hAnsi="標楷體"/>
          <w:lang w:eastAsia="zh-TW"/>
        </w:rPr>
      </w:pPr>
      <w:r>
        <w:rPr>
          <w:rStyle w:val="afc"/>
        </w:rPr>
        <w:footnoteRef/>
      </w:r>
      <w:r>
        <w:rPr>
          <w:rFonts w:hint="eastAsia"/>
          <w:lang w:val="zh-TW" w:eastAsia="zh-TW"/>
        </w:rPr>
        <w:t xml:space="preserve"> </w:t>
      </w:r>
      <w:r w:rsidRPr="001C28EC">
        <w:rPr>
          <w:rFonts w:hint="eastAsia"/>
          <w:lang w:val="zh-TW" w:eastAsia="zh-TW"/>
        </w:rPr>
        <w:t>10</w:t>
      </w:r>
      <w:r w:rsidRPr="00B4185E">
        <w:rPr>
          <w:rFonts w:ascii="標楷體" w:eastAsia="標楷體" w:hAnsi="標楷體" w:hint="eastAsia"/>
          <w:lang w:val="zh-TW" w:eastAsia="zh-TW"/>
        </w:rPr>
        <w:t>7年10月3日國督軍紀字第1070001311號函。</w:t>
      </w:r>
    </w:p>
  </w:footnote>
  <w:footnote w:id="27">
    <w:p w:rsidR="00DC5852" w:rsidRPr="00B54F5A" w:rsidRDefault="00DC5852" w:rsidP="00DC5852">
      <w:pPr>
        <w:pStyle w:val="afa"/>
        <w:ind w:left="220" w:hangingChars="100" w:hanging="220"/>
        <w:rPr>
          <w:rFonts w:ascii="標楷體" w:eastAsia="標楷體" w:hAnsi="標楷體"/>
          <w:lang w:eastAsia="zh-TW"/>
        </w:rPr>
      </w:pPr>
      <w:r>
        <w:rPr>
          <w:rStyle w:val="afc"/>
        </w:rPr>
        <w:footnoteRef/>
      </w:r>
      <w:r>
        <w:t xml:space="preserve"> </w:t>
      </w:r>
      <w:r w:rsidRPr="00B54F5A">
        <w:rPr>
          <w:rFonts w:ascii="標楷體" w:eastAsia="標楷體" w:hAnsi="標楷體" w:hint="eastAsia"/>
          <w:lang w:eastAsia="zh-TW"/>
        </w:rPr>
        <w:t>審計部係107年4月11日發函國防部(</w:t>
      </w:r>
      <w:proofErr w:type="spellStart"/>
      <w:r w:rsidRPr="00B54F5A">
        <w:rPr>
          <w:rFonts w:ascii="標楷體" w:eastAsia="標楷體" w:hAnsi="標楷體" w:hint="eastAsia"/>
          <w:lang w:eastAsia="zh-TW"/>
        </w:rPr>
        <w:t>總督察長室</w:t>
      </w:r>
      <w:proofErr w:type="spellEnd"/>
      <w:r w:rsidRPr="00B54F5A">
        <w:rPr>
          <w:rFonts w:ascii="標楷體" w:eastAsia="標楷體" w:hAnsi="標楷體" w:hint="eastAsia"/>
          <w:lang w:eastAsia="zh-TW"/>
        </w:rPr>
        <w:t>)；</w:t>
      </w:r>
      <w:proofErr w:type="spellStart"/>
      <w:r w:rsidRPr="00B54F5A">
        <w:rPr>
          <w:rFonts w:ascii="標楷體" w:eastAsia="標楷體" w:hAnsi="標楷體" w:hint="eastAsia"/>
          <w:lang w:eastAsia="zh-TW"/>
        </w:rPr>
        <w:t>國防部係</w:t>
      </w:r>
      <w:proofErr w:type="spellEnd"/>
      <w:r w:rsidRPr="00B54F5A">
        <w:rPr>
          <w:rFonts w:ascii="標楷體" w:eastAsia="標楷體" w:hAnsi="標楷體" w:hint="eastAsia"/>
          <w:lang w:eastAsia="zh-TW"/>
        </w:rPr>
        <w:t>107年10月3日回函審計部，歷程近6個月。</w:t>
      </w:r>
    </w:p>
  </w:footnote>
  <w:footnote w:id="28">
    <w:p w:rsidR="00DC5852" w:rsidRPr="001725AE" w:rsidRDefault="00DC5852" w:rsidP="00DC5852">
      <w:pPr>
        <w:pStyle w:val="afa"/>
        <w:rPr>
          <w:lang w:eastAsia="zh-TW"/>
        </w:rPr>
      </w:pPr>
      <w:r>
        <w:rPr>
          <w:rStyle w:val="afc"/>
        </w:rPr>
        <w:footnoteRef/>
      </w:r>
      <w:r>
        <w:t xml:space="preserve"> </w:t>
      </w:r>
      <w:r>
        <w:rPr>
          <w:rFonts w:hint="eastAsia"/>
          <w:lang w:eastAsia="zh-TW"/>
        </w:rPr>
        <w:t>1</w:t>
      </w:r>
      <w:r w:rsidRPr="001725AE">
        <w:rPr>
          <w:rFonts w:ascii="標楷體" w:eastAsia="標楷體" w:hAnsi="標楷體" w:hint="eastAsia"/>
          <w:lang w:eastAsia="zh-TW"/>
        </w:rPr>
        <w:t>07年6月25日海陸督察字第1070005878號函。</w:t>
      </w:r>
    </w:p>
  </w:footnote>
  <w:footnote w:id="29">
    <w:p w:rsidR="00DC5852" w:rsidRPr="00B54F5A" w:rsidRDefault="00DC5852" w:rsidP="00DC5852">
      <w:pPr>
        <w:pStyle w:val="afa"/>
        <w:rPr>
          <w:rFonts w:ascii="標楷體" w:eastAsia="標楷體" w:hAnsi="標楷體"/>
          <w:lang w:eastAsia="zh-TW"/>
        </w:rPr>
      </w:pPr>
      <w:r>
        <w:rPr>
          <w:rStyle w:val="afc"/>
        </w:rPr>
        <w:footnoteRef/>
      </w:r>
      <w:r>
        <w:t xml:space="preserve"> </w:t>
      </w:r>
      <w:r w:rsidRPr="00B54F5A">
        <w:rPr>
          <w:rFonts w:hint="eastAsia"/>
        </w:rPr>
        <w:t>1</w:t>
      </w:r>
      <w:r w:rsidRPr="00B54F5A">
        <w:rPr>
          <w:rFonts w:ascii="標楷體" w:eastAsia="標楷體" w:hAnsi="標楷體" w:hint="eastAsia"/>
          <w:lang w:eastAsia="zh-TW"/>
        </w:rPr>
        <w:t>07</w:t>
      </w:r>
      <w:r>
        <w:rPr>
          <w:rFonts w:ascii="標楷體" w:eastAsia="標楷體" w:hAnsi="標楷體" w:hint="eastAsia"/>
          <w:lang w:eastAsia="zh-TW"/>
        </w:rPr>
        <w:t>年</w:t>
      </w:r>
      <w:r w:rsidRPr="00B54F5A">
        <w:rPr>
          <w:rFonts w:ascii="標楷體" w:eastAsia="標楷體" w:hAnsi="標楷體" w:hint="eastAsia"/>
          <w:lang w:eastAsia="zh-TW"/>
        </w:rPr>
        <w:t>11</w:t>
      </w:r>
      <w:r>
        <w:rPr>
          <w:rFonts w:ascii="標楷體" w:eastAsia="標楷體" w:hAnsi="標楷體" w:hint="eastAsia"/>
          <w:lang w:eastAsia="zh-TW"/>
        </w:rPr>
        <w:t>月</w:t>
      </w:r>
      <w:r w:rsidRPr="00B54F5A">
        <w:rPr>
          <w:rFonts w:ascii="標楷體" w:eastAsia="標楷體" w:hAnsi="標楷體" w:hint="eastAsia"/>
          <w:lang w:eastAsia="zh-TW"/>
        </w:rPr>
        <w:t>2</w:t>
      </w:r>
      <w:r>
        <w:rPr>
          <w:rFonts w:ascii="標楷體" w:eastAsia="標楷體" w:hAnsi="標楷體" w:hint="eastAsia"/>
          <w:lang w:eastAsia="zh-TW"/>
        </w:rPr>
        <w:t>日</w:t>
      </w:r>
      <w:r w:rsidRPr="00B54F5A">
        <w:rPr>
          <w:rFonts w:ascii="標楷體" w:eastAsia="標楷體" w:hAnsi="標楷體" w:hint="eastAsia"/>
          <w:lang w:eastAsia="zh-TW"/>
        </w:rPr>
        <w:t>台審部五字第1070058437號函。</w:t>
      </w:r>
    </w:p>
  </w:footnote>
  <w:footnote w:id="30">
    <w:p w:rsidR="00DC5852" w:rsidRPr="00F760FC" w:rsidRDefault="00DC5852" w:rsidP="00DC5852">
      <w:pPr>
        <w:pStyle w:val="afa"/>
        <w:rPr>
          <w:lang w:eastAsia="zh-TW"/>
        </w:rPr>
      </w:pPr>
      <w:r>
        <w:rPr>
          <w:rStyle w:val="afc"/>
        </w:rPr>
        <w:footnoteRef/>
      </w:r>
      <w:r>
        <w:t xml:space="preserve"> </w:t>
      </w:r>
      <w:r>
        <w:rPr>
          <w:rFonts w:hint="eastAsia"/>
          <w:lang w:eastAsia="zh-TW"/>
        </w:rPr>
        <w:t>1</w:t>
      </w:r>
      <w:r w:rsidRPr="00F760FC">
        <w:rPr>
          <w:rFonts w:ascii="標楷體" w:eastAsia="標楷體" w:hAnsi="標楷體" w:hint="eastAsia"/>
          <w:lang w:eastAsia="zh-TW"/>
        </w:rPr>
        <w:t>08</w:t>
      </w:r>
      <w:r w:rsidRPr="00F760FC">
        <w:rPr>
          <w:rFonts w:ascii="標楷體" w:eastAsia="標楷體" w:hAnsi="標楷體" w:hint="eastAsia"/>
          <w:lang w:val="en-US" w:eastAsia="zh-TW"/>
        </w:rPr>
        <w:t>年3月22日台審部五字第10800521931號函。</w:t>
      </w:r>
    </w:p>
  </w:footnote>
  <w:footnote w:id="31">
    <w:p w:rsidR="00DC5852" w:rsidRPr="001751F9" w:rsidRDefault="00DC5852" w:rsidP="00DC5852">
      <w:pPr>
        <w:pStyle w:val="afa"/>
        <w:rPr>
          <w:rFonts w:ascii="標楷體" w:eastAsia="標楷體" w:hAnsi="標楷體"/>
          <w:lang w:val="en-US" w:eastAsia="zh-TW"/>
        </w:rPr>
      </w:pPr>
      <w:r>
        <w:rPr>
          <w:rStyle w:val="afc"/>
        </w:rPr>
        <w:footnoteRef/>
      </w:r>
      <w:r>
        <w:t xml:space="preserve"> </w:t>
      </w:r>
      <w:r w:rsidRPr="001751F9">
        <w:rPr>
          <w:rFonts w:ascii="標楷體" w:eastAsia="標楷體" w:hAnsi="標楷體" w:hint="eastAsia"/>
          <w:lang w:val="en-US" w:eastAsia="zh-TW"/>
        </w:rPr>
        <w:t>即空軍原第七三七戰術戰鬥機聯隊。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096F"/>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C4BB9"/>
    <w:rsid w:val="000E6431"/>
    <w:rsid w:val="000F0D35"/>
    <w:rsid w:val="000F21A5"/>
    <w:rsid w:val="00102B9F"/>
    <w:rsid w:val="00105E1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24C9"/>
    <w:rsid w:val="001C407D"/>
    <w:rsid w:val="001E0D8A"/>
    <w:rsid w:val="001E67BA"/>
    <w:rsid w:val="001E74C2"/>
    <w:rsid w:val="001F3630"/>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0DCB"/>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4998"/>
    <w:rsid w:val="004255DB"/>
    <w:rsid w:val="0044346F"/>
    <w:rsid w:val="00451E78"/>
    <w:rsid w:val="004610C5"/>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A7D87"/>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45E4"/>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2E6F"/>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31ECE"/>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11D1"/>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0EDD"/>
    <w:rsid w:val="00CA6AC8"/>
    <w:rsid w:val="00CB027F"/>
    <w:rsid w:val="00CB5BEC"/>
    <w:rsid w:val="00CC6297"/>
    <w:rsid w:val="00CC7690"/>
    <w:rsid w:val="00CD1986"/>
    <w:rsid w:val="00CE4D5C"/>
    <w:rsid w:val="00CF05DA"/>
    <w:rsid w:val="00CF58EB"/>
    <w:rsid w:val="00D0106E"/>
    <w:rsid w:val="00D06383"/>
    <w:rsid w:val="00D20E85"/>
    <w:rsid w:val="00D24615"/>
    <w:rsid w:val="00D27557"/>
    <w:rsid w:val="00D27CB4"/>
    <w:rsid w:val="00D37842"/>
    <w:rsid w:val="00D42DC2"/>
    <w:rsid w:val="00D537E1"/>
    <w:rsid w:val="00D5405C"/>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852"/>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5EBF"/>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4419F"/>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
    <w:basedOn w:val="a6"/>
    <w:qFormat/>
    <w:rsid w:val="004F5E57"/>
    <w:pPr>
      <w:numPr>
        <w:numId w:val="25"/>
      </w:numPr>
      <w:outlineLvl w:val="0"/>
    </w:pPr>
    <w:rPr>
      <w:rFonts w:hAnsi="Arial"/>
      <w:bCs/>
      <w:kern w:val="32"/>
      <w:szCs w:val="52"/>
    </w:rPr>
  </w:style>
  <w:style w:type="paragraph" w:styleId="2">
    <w:name w:val="heading 2"/>
    <w:aliases w:val="標題110/111,節"/>
    <w:basedOn w:val="a6"/>
    <w:link w:val="20"/>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
    <w:basedOn w:val="a6"/>
    <w:link w:val="31"/>
    <w:qFormat/>
    <w:rsid w:val="004F5E57"/>
    <w:pPr>
      <w:numPr>
        <w:ilvl w:val="2"/>
        <w:numId w:val="25"/>
      </w:numPr>
      <w:outlineLvl w:val="2"/>
    </w:pPr>
    <w:rPr>
      <w:rFonts w:hAnsi="Arial"/>
      <w:bCs/>
      <w:kern w:val="32"/>
      <w:szCs w:val="36"/>
    </w:rPr>
  </w:style>
  <w:style w:type="paragraph" w:styleId="4">
    <w:name w:val="heading 4"/>
    <w:aliases w:val="表格"/>
    <w:basedOn w:val="a6"/>
    <w:link w:val="41"/>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rsid w:val="00DC5852"/>
    <w:pPr>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rsid w:val="00DC5852"/>
    <w:rPr>
      <w:kern w:val="2"/>
      <w:lang w:val="x-none" w:eastAsia="x-none"/>
    </w:rPr>
  </w:style>
  <w:style w:type="character" w:styleId="afc">
    <w:name w:val="footnote reference"/>
    <w:aliases w:val="Ref,de nota al pie"/>
    <w:rsid w:val="00DC5852"/>
    <w:rPr>
      <w:vertAlign w:val="superscript"/>
    </w:rPr>
  </w:style>
  <w:style w:type="character" w:customStyle="1" w:styleId="20">
    <w:name w:val="標題 2 字元"/>
    <w:aliases w:val="標題110/111 字元,節 字元"/>
    <w:link w:val="2"/>
    <w:rsid w:val="00DC5852"/>
    <w:rPr>
      <w:rFonts w:ascii="標楷體" w:eastAsia="標楷體" w:hAnsi="Arial"/>
      <w:b/>
      <w:bCs/>
      <w:kern w:val="32"/>
      <w:sz w:val="32"/>
      <w:szCs w:val="48"/>
    </w:rPr>
  </w:style>
  <w:style w:type="character" w:customStyle="1" w:styleId="41">
    <w:name w:val="標題 4 字元"/>
    <w:aliases w:val="表格 字元"/>
    <w:link w:val="4"/>
    <w:rsid w:val="00DC5852"/>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DC5852"/>
    <w:rPr>
      <w:rFonts w:ascii="標楷體" w:eastAsia="標楷體" w:hAnsi="Arial"/>
      <w:bCs/>
      <w:kern w:val="32"/>
      <w:sz w:val="32"/>
      <w:szCs w:val="36"/>
    </w:rPr>
  </w:style>
  <w:style w:type="character" w:styleId="afd">
    <w:name w:val="Emphasis"/>
    <w:basedOn w:val="a7"/>
    <w:uiPriority w:val="20"/>
    <w:qFormat/>
    <w:rsid w:val="00DC5852"/>
    <w:rPr>
      <w:i/>
      <w:iCs/>
    </w:rPr>
  </w:style>
  <w:style w:type="paragraph" w:styleId="HTML">
    <w:name w:val="HTML Preformatted"/>
    <w:basedOn w:val="a6"/>
    <w:link w:val="HTML0"/>
    <w:uiPriority w:val="99"/>
    <w:unhideWhenUsed/>
    <w:rsid w:val="00DC5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DC5852"/>
    <w:rPr>
      <w:rFonts w:ascii="細明體" w:eastAsia="細明體" w:hAnsi="細明體" w:cs="細明體"/>
      <w:sz w:val="24"/>
      <w:szCs w:val="24"/>
    </w:rPr>
  </w:style>
  <w:style w:type="paragraph" w:styleId="afe">
    <w:name w:val="caption"/>
    <w:basedOn w:val="a6"/>
    <w:next w:val="a6"/>
    <w:uiPriority w:val="35"/>
    <w:unhideWhenUsed/>
    <w:qFormat/>
    <w:rsid w:val="00DC5852"/>
    <w:pPr>
      <w:kinsoku w:val="0"/>
    </w:pPr>
    <w:rPr>
      <w:sz w:val="20"/>
    </w:rPr>
  </w:style>
  <w:style w:type="paragraph" w:customStyle="1" w:styleId="10">
    <w:name w:val="標題1"/>
    <w:basedOn w:val="a6"/>
    <w:qFormat/>
    <w:rsid w:val="00DC5852"/>
    <w:pPr>
      <w:numPr>
        <w:numId w:val="35"/>
      </w:numPr>
      <w:outlineLvl w:val="0"/>
    </w:pPr>
    <w:rPr>
      <w:kern w:val="28"/>
      <w:sz w:val="28"/>
      <w:szCs w:val="24"/>
    </w:rPr>
  </w:style>
  <w:style w:type="paragraph" w:customStyle="1" w:styleId="30">
    <w:name w:val="標題3"/>
    <w:basedOn w:val="a6"/>
    <w:qFormat/>
    <w:rsid w:val="00DC5852"/>
    <w:pPr>
      <w:numPr>
        <w:ilvl w:val="2"/>
        <w:numId w:val="35"/>
      </w:numPr>
      <w:outlineLvl w:val="2"/>
    </w:pPr>
    <w:rPr>
      <w:kern w:val="28"/>
      <w:sz w:val="28"/>
      <w:szCs w:val="24"/>
    </w:rPr>
  </w:style>
  <w:style w:type="paragraph" w:customStyle="1" w:styleId="40">
    <w:name w:val="標題4"/>
    <w:basedOn w:val="30"/>
    <w:qFormat/>
    <w:rsid w:val="00DC5852"/>
    <w:pPr>
      <w:numPr>
        <w:ilvl w:val="3"/>
      </w:numPr>
      <w:outlineLvl w:val="3"/>
    </w:pPr>
  </w:style>
  <w:style w:type="paragraph" w:customStyle="1" w:styleId="50">
    <w:name w:val="標題5"/>
    <w:basedOn w:val="40"/>
    <w:qFormat/>
    <w:rsid w:val="00DC5852"/>
    <w:pPr>
      <w:numPr>
        <w:ilvl w:val="4"/>
      </w:numPr>
      <w:outlineLvl w:val="4"/>
    </w:pPr>
  </w:style>
  <w:style w:type="character" w:styleId="aff">
    <w:name w:val="FollowedHyperlink"/>
    <w:basedOn w:val="a7"/>
    <w:uiPriority w:val="99"/>
    <w:semiHidden/>
    <w:unhideWhenUsed/>
    <w:rsid w:val="00DC5852"/>
    <w:rPr>
      <w:color w:val="800080" w:themeColor="followedHyperlink"/>
      <w:u w:val="single"/>
    </w:rPr>
  </w:style>
  <w:style w:type="paragraph" w:customStyle="1" w:styleId="23">
    <w:name w:val="標題 2凸排"/>
    <w:next w:val="a6"/>
    <w:uiPriority w:val="99"/>
    <w:rsid w:val="00DC5852"/>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DC5852"/>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DC5852"/>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DC5852"/>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DC5852"/>
    <w:rPr>
      <w:rFonts w:ascii="細明體" w:eastAsia="細明體" w:hAnsi="Courier New" w:cs="Courier New"/>
      <w:kern w:val="2"/>
      <w:sz w:val="24"/>
      <w:szCs w:val="24"/>
    </w:rPr>
  </w:style>
  <w:style w:type="table" w:customStyle="1" w:styleId="13">
    <w:name w:val="表格格線1"/>
    <w:basedOn w:val="a8"/>
    <w:next w:val="af6"/>
    <w:uiPriority w:val="59"/>
    <w:rsid w:val="00DC585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DC5852"/>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6"/>
    <w:link w:val="aff4"/>
    <w:uiPriority w:val="99"/>
    <w:semiHidden/>
    <w:unhideWhenUsed/>
    <w:rsid w:val="00DC5852"/>
    <w:pPr>
      <w:kinsoku w:val="0"/>
      <w:spacing w:after="120"/>
    </w:pPr>
  </w:style>
  <w:style w:type="character" w:customStyle="1" w:styleId="aff4">
    <w:name w:val="本文 字元"/>
    <w:basedOn w:val="a7"/>
    <w:link w:val="aff3"/>
    <w:uiPriority w:val="99"/>
    <w:semiHidden/>
    <w:rsid w:val="00DC5852"/>
    <w:rPr>
      <w:rFonts w:ascii="標楷體" w:eastAsia="標楷體"/>
      <w:kern w:val="2"/>
      <w:sz w:val="32"/>
    </w:rPr>
  </w:style>
  <w:style w:type="paragraph" w:styleId="34">
    <w:name w:val="Body Text Indent 3"/>
    <w:basedOn w:val="a6"/>
    <w:link w:val="35"/>
    <w:uiPriority w:val="99"/>
    <w:semiHidden/>
    <w:unhideWhenUsed/>
    <w:rsid w:val="00DC5852"/>
    <w:pPr>
      <w:kinsoku w:val="0"/>
      <w:spacing w:after="120"/>
      <w:ind w:leftChars="200" w:left="480"/>
    </w:pPr>
    <w:rPr>
      <w:sz w:val="16"/>
      <w:szCs w:val="16"/>
    </w:rPr>
  </w:style>
  <w:style w:type="character" w:customStyle="1" w:styleId="35">
    <w:name w:val="本文縮排 3 字元"/>
    <w:basedOn w:val="a7"/>
    <w:link w:val="34"/>
    <w:uiPriority w:val="99"/>
    <w:semiHidden/>
    <w:rsid w:val="00DC5852"/>
    <w:rPr>
      <w:rFonts w:ascii="標楷體" w:eastAsia="標楷體"/>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
    <w:basedOn w:val="a6"/>
    <w:qFormat/>
    <w:rsid w:val="004F5E57"/>
    <w:pPr>
      <w:numPr>
        <w:numId w:val="25"/>
      </w:numPr>
      <w:outlineLvl w:val="0"/>
    </w:pPr>
    <w:rPr>
      <w:rFonts w:hAnsi="Arial"/>
      <w:bCs/>
      <w:kern w:val="32"/>
      <w:szCs w:val="52"/>
    </w:rPr>
  </w:style>
  <w:style w:type="paragraph" w:styleId="2">
    <w:name w:val="heading 2"/>
    <w:aliases w:val="標題110/111,節"/>
    <w:basedOn w:val="a6"/>
    <w:link w:val="20"/>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
    <w:basedOn w:val="a6"/>
    <w:link w:val="31"/>
    <w:qFormat/>
    <w:rsid w:val="004F5E57"/>
    <w:pPr>
      <w:numPr>
        <w:ilvl w:val="2"/>
        <w:numId w:val="25"/>
      </w:numPr>
      <w:outlineLvl w:val="2"/>
    </w:pPr>
    <w:rPr>
      <w:rFonts w:hAnsi="Arial"/>
      <w:bCs/>
      <w:kern w:val="32"/>
      <w:szCs w:val="36"/>
    </w:rPr>
  </w:style>
  <w:style w:type="paragraph" w:styleId="4">
    <w:name w:val="heading 4"/>
    <w:aliases w:val="表格"/>
    <w:basedOn w:val="a6"/>
    <w:link w:val="41"/>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rsid w:val="00DC5852"/>
    <w:pPr>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rsid w:val="00DC5852"/>
    <w:rPr>
      <w:kern w:val="2"/>
      <w:lang w:val="x-none" w:eastAsia="x-none"/>
    </w:rPr>
  </w:style>
  <w:style w:type="character" w:styleId="afc">
    <w:name w:val="footnote reference"/>
    <w:aliases w:val="Ref,de nota al pie"/>
    <w:rsid w:val="00DC5852"/>
    <w:rPr>
      <w:vertAlign w:val="superscript"/>
    </w:rPr>
  </w:style>
  <w:style w:type="character" w:customStyle="1" w:styleId="20">
    <w:name w:val="標題 2 字元"/>
    <w:aliases w:val="標題110/111 字元,節 字元"/>
    <w:link w:val="2"/>
    <w:rsid w:val="00DC5852"/>
    <w:rPr>
      <w:rFonts w:ascii="標楷體" w:eastAsia="標楷體" w:hAnsi="Arial"/>
      <w:b/>
      <w:bCs/>
      <w:kern w:val="32"/>
      <w:sz w:val="32"/>
      <w:szCs w:val="48"/>
    </w:rPr>
  </w:style>
  <w:style w:type="character" w:customStyle="1" w:styleId="41">
    <w:name w:val="標題 4 字元"/>
    <w:aliases w:val="表格 字元"/>
    <w:link w:val="4"/>
    <w:rsid w:val="00DC5852"/>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DC5852"/>
    <w:rPr>
      <w:rFonts w:ascii="標楷體" w:eastAsia="標楷體" w:hAnsi="Arial"/>
      <w:bCs/>
      <w:kern w:val="32"/>
      <w:sz w:val="32"/>
      <w:szCs w:val="36"/>
    </w:rPr>
  </w:style>
  <w:style w:type="character" w:styleId="afd">
    <w:name w:val="Emphasis"/>
    <w:basedOn w:val="a7"/>
    <w:uiPriority w:val="20"/>
    <w:qFormat/>
    <w:rsid w:val="00DC5852"/>
    <w:rPr>
      <w:i/>
      <w:iCs/>
    </w:rPr>
  </w:style>
  <w:style w:type="paragraph" w:styleId="HTML">
    <w:name w:val="HTML Preformatted"/>
    <w:basedOn w:val="a6"/>
    <w:link w:val="HTML0"/>
    <w:uiPriority w:val="99"/>
    <w:unhideWhenUsed/>
    <w:rsid w:val="00DC5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DC5852"/>
    <w:rPr>
      <w:rFonts w:ascii="細明體" w:eastAsia="細明體" w:hAnsi="細明體" w:cs="細明體"/>
      <w:sz w:val="24"/>
      <w:szCs w:val="24"/>
    </w:rPr>
  </w:style>
  <w:style w:type="paragraph" w:styleId="afe">
    <w:name w:val="caption"/>
    <w:basedOn w:val="a6"/>
    <w:next w:val="a6"/>
    <w:uiPriority w:val="35"/>
    <w:unhideWhenUsed/>
    <w:qFormat/>
    <w:rsid w:val="00DC5852"/>
    <w:pPr>
      <w:kinsoku w:val="0"/>
    </w:pPr>
    <w:rPr>
      <w:sz w:val="20"/>
    </w:rPr>
  </w:style>
  <w:style w:type="paragraph" w:customStyle="1" w:styleId="10">
    <w:name w:val="標題1"/>
    <w:basedOn w:val="a6"/>
    <w:qFormat/>
    <w:rsid w:val="00DC5852"/>
    <w:pPr>
      <w:numPr>
        <w:numId w:val="35"/>
      </w:numPr>
      <w:outlineLvl w:val="0"/>
    </w:pPr>
    <w:rPr>
      <w:kern w:val="28"/>
      <w:sz w:val="28"/>
      <w:szCs w:val="24"/>
    </w:rPr>
  </w:style>
  <w:style w:type="paragraph" w:customStyle="1" w:styleId="30">
    <w:name w:val="標題3"/>
    <w:basedOn w:val="a6"/>
    <w:qFormat/>
    <w:rsid w:val="00DC5852"/>
    <w:pPr>
      <w:numPr>
        <w:ilvl w:val="2"/>
        <w:numId w:val="35"/>
      </w:numPr>
      <w:outlineLvl w:val="2"/>
    </w:pPr>
    <w:rPr>
      <w:kern w:val="28"/>
      <w:sz w:val="28"/>
      <w:szCs w:val="24"/>
    </w:rPr>
  </w:style>
  <w:style w:type="paragraph" w:customStyle="1" w:styleId="40">
    <w:name w:val="標題4"/>
    <w:basedOn w:val="30"/>
    <w:qFormat/>
    <w:rsid w:val="00DC5852"/>
    <w:pPr>
      <w:numPr>
        <w:ilvl w:val="3"/>
      </w:numPr>
      <w:outlineLvl w:val="3"/>
    </w:pPr>
  </w:style>
  <w:style w:type="paragraph" w:customStyle="1" w:styleId="50">
    <w:name w:val="標題5"/>
    <w:basedOn w:val="40"/>
    <w:qFormat/>
    <w:rsid w:val="00DC5852"/>
    <w:pPr>
      <w:numPr>
        <w:ilvl w:val="4"/>
      </w:numPr>
      <w:outlineLvl w:val="4"/>
    </w:pPr>
  </w:style>
  <w:style w:type="character" w:styleId="aff">
    <w:name w:val="FollowedHyperlink"/>
    <w:basedOn w:val="a7"/>
    <w:uiPriority w:val="99"/>
    <w:semiHidden/>
    <w:unhideWhenUsed/>
    <w:rsid w:val="00DC5852"/>
    <w:rPr>
      <w:color w:val="800080" w:themeColor="followedHyperlink"/>
      <w:u w:val="single"/>
    </w:rPr>
  </w:style>
  <w:style w:type="paragraph" w:customStyle="1" w:styleId="23">
    <w:name w:val="標題 2凸排"/>
    <w:next w:val="a6"/>
    <w:uiPriority w:val="99"/>
    <w:rsid w:val="00DC5852"/>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DC5852"/>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DC5852"/>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DC5852"/>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DC5852"/>
    <w:rPr>
      <w:rFonts w:ascii="細明體" w:eastAsia="細明體" w:hAnsi="Courier New" w:cs="Courier New"/>
      <w:kern w:val="2"/>
      <w:sz w:val="24"/>
      <w:szCs w:val="24"/>
    </w:rPr>
  </w:style>
  <w:style w:type="table" w:customStyle="1" w:styleId="13">
    <w:name w:val="表格格線1"/>
    <w:basedOn w:val="a8"/>
    <w:next w:val="af6"/>
    <w:uiPriority w:val="59"/>
    <w:rsid w:val="00DC585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DC5852"/>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6"/>
    <w:link w:val="aff4"/>
    <w:uiPriority w:val="99"/>
    <w:semiHidden/>
    <w:unhideWhenUsed/>
    <w:rsid w:val="00DC5852"/>
    <w:pPr>
      <w:kinsoku w:val="0"/>
      <w:spacing w:after="120"/>
    </w:pPr>
  </w:style>
  <w:style w:type="character" w:customStyle="1" w:styleId="aff4">
    <w:name w:val="本文 字元"/>
    <w:basedOn w:val="a7"/>
    <w:link w:val="aff3"/>
    <w:uiPriority w:val="99"/>
    <w:semiHidden/>
    <w:rsid w:val="00DC5852"/>
    <w:rPr>
      <w:rFonts w:ascii="標楷體" w:eastAsia="標楷體"/>
      <w:kern w:val="2"/>
      <w:sz w:val="32"/>
    </w:rPr>
  </w:style>
  <w:style w:type="paragraph" w:styleId="34">
    <w:name w:val="Body Text Indent 3"/>
    <w:basedOn w:val="a6"/>
    <w:link w:val="35"/>
    <w:uiPriority w:val="99"/>
    <w:semiHidden/>
    <w:unhideWhenUsed/>
    <w:rsid w:val="00DC5852"/>
    <w:pPr>
      <w:kinsoku w:val="0"/>
      <w:spacing w:after="120"/>
      <w:ind w:leftChars="200" w:left="480"/>
    </w:pPr>
    <w:rPr>
      <w:sz w:val="16"/>
      <w:szCs w:val="16"/>
    </w:rPr>
  </w:style>
  <w:style w:type="character" w:customStyle="1" w:styleId="35">
    <w:name w:val="本文縮排 3 字元"/>
    <w:basedOn w:val="a7"/>
    <w:link w:val="34"/>
    <w:uiPriority w:val="99"/>
    <w:semiHidden/>
    <w:rsid w:val="00DC5852"/>
    <w:rPr>
      <w:rFonts w:ascii="標楷體" w:eastAsia="標楷體"/>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58E58-B0E7-4AC1-8E29-3A1EB1EA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30</Pages>
  <Words>2824</Words>
  <Characters>16097</Characters>
  <Application>Microsoft Office Word</Application>
  <DocSecurity>0</DocSecurity>
  <Lines>134</Lines>
  <Paragraphs>37</Paragraphs>
  <ScaleCrop>false</ScaleCrop>
  <Company>cy</Company>
  <LinksUpToDate>false</LinksUpToDate>
  <CharactersWithSpaces>18884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毛昭綱</dc:creator>
  <cp:lastModifiedBy>邱俊能</cp:lastModifiedBy>
  <cp:revision>3</cp:revision>
  <cp:lastPrinted>2019-06-21T03:12:00Z</cp:lastPrinted>
  <dcterms:created xsi:type="dcterms:W3CDTF">2019-06-21T03:32:00Z</dcterms:created>
  <dcterms:modified xsi:type="dcterms:W3CDTF">2019-06-21T06:34:00Z</dcterms:modified>
</cp:coreProperties>
</file>